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57" w:line="675" w:lineRule="exact"/>
        <w:ind w:firstLine="424"/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14" w:line="223" w:lineRule="auto"/>
        <w:ind w:left="2799"/>
      </w:pPr>
      <w:r>
        <w:rPr>
          <w:spacing w:val="-20"/>
        </w:rPr>
        <w:t>锡财农〔2023〕1193号</w:t>
      </w:r>
    </w:p>
    <w:p>
      <w:pPr>
        <w:spacing w:line="361" w:lineRule="auto"/>
        <w:rPr>
          <w:rFonts w:ascii="Arial"/>
          <w:sz w:val="21"/>
        </w:rPr>
      </w:pPr>
    </w:p>
    <w:p>
      <w:pPr>
        <w:rPr>
          <w:rFonts w:hint="default"/>
        </w:rPr>
      </w:pPr>
      <w:r>
        <w:rPr>
          <w:rFonts w:hint="default"/>
          <w:woUserID w:val="1"/>
        </w:rPr>
        <w:pict>
          <v:line id="_x0000_i1025" o:spt="20" style="height:0pt;width:454.35pt;" filled="f" stroked="t" coordsize="21600,21600" o:hr="t" o:hrstd="t" o:hrnoshade="t" o:hralign="center">
            <v:path arrowok="t"/>
            <v:fill on="f" focussize="0,0"/>
            <v:stroke weight="0.5pt" color="#000000"/>
            <v:imagedata o:title=""/>
            <o:lock v:ext="edit" aspectratio="f"/>
            <w10:wrap type="none"/>
            <w10:anchorlock/>
          </v:line>
        </w:pict>
      </w:r>
    </w:p>
    <w:p>
      <w:pPr>
        <w:spacing w:before="179" w:line="219" w:lineRule="auto"/>
        <w:ind w:left="5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2"/>
          <w:sz w:val="47"/>
          <w:szCs w:val="47"/>
        </w:rPr>
        <w:t>锡林郭勒盟财政局关于提前下达2024年</w:t>
      </w:r>
    </w:p>
    <w:p>
      <w:pPr>
        <w:spacing w:before="13" w:line="219" w:lineRule="auto"/>
        <w:ind w:left="178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5"/>
          <w:sz w:val="47"/>
          <w:szCs w:val="47"/>
        </w:rPr>
        <w:t>中央财政衔接推进乡村振兴</w:t>
      </w:r>
    </w:p>
    <w:p>
      <w:pPr>
        <w:spacing w:before="15" w:line="219" w:lineRule="auto"/>
        <w:ind w:left="246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补助资金预算的通知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115" w:line="222" w:lineRule="auto"/>
      </w:pPr>
      <w:r>
        <w:rPr>
          <w:spacing w:val="-5"/>
        </w:rPr>
        <w:t>各旗县市(区)财政局：</w:t>
      </w:r>
    </w:p>
    <w:p>
      <w:pPr>
        <w:pStyle w:val="2"/>
        <w:spacing w:before="73" w:line="260" w:lineRule="auto"/>
        <w:ind w:right="283" w:firstLine="679"/>
      </w:pPr>
      <w:r>
        <w:rPr>
          <w:spacing w:val="-36"/>
        </w:rPr>
        <w:t>为提高预算完整性，加快资金支出进度，根据《内蒙古自治</w:t>
      </w:r>
      <w:r>
        <w:rPr>
          <w:spacing w:val="5"/>
        </w:rPr>
        <w:t xml:space="preserve"> </w:t>
      </w:r>
      <w:r>
        <w:rPr>
          <w:spacing w:val="-22"/>
        </w:rPr>
        <w:t>区财政厅关于提前下达2024年中央财政衔接推进乡村振兴补助</w:t>
      </w:r>
      <w:r>
        <w:rPr>
          <w:spacing w:val="15"/>
        </w:rPr>
        <w:t xml:space="preserve"> </w:t>
      </w:r>
      <w:r>
        <w:rPr>
          <w:spacing w:val="-21"/>
        </w:rPr>
        <w:t>资金预算的通知》(内财农[2023]1563号),现提前下达你地2024</w:t>
      </w:r>
      <w:r>
        <w:rPr>
          <w:spacing w:val="2"/>
        </w:rPr>
        <w:t xml:space="preserve"> </w:t>
      </w:r>
      <w:r>
        <w:rPr>
          <w:spacing w:val="-28"/>
        </w:rPr>
        <w:t>年中央财政衔接推进乡村振兴补助资金预算指标(项目名称：中</w:t>
      </w:r>
      <w:r>
        <w:rPr>
          <w:spacing w:val="9"/>
        </w:rPr>
        <w:t xml:space="preserve"> </w:t>
      </w:r>
      <w:r>
        <w:rPr>
          <w:spacing w:val="69"/>
        </w:rPr>
        <w:t>央财政衔接推进乡村振兴补助资金，项目代码：</w:t>
      </w:r>
    </w:p>
    <w:p>
      <w:pPr>
        <w:pStyle w:val="2"/>
        <w:spacing w:before="94" w:line="252" w:lineRule="auto"/>
      </w:pPr>
      <w:r>
        <w:rPr>
          <w:rFonts w:ascii="Arial" w:hAnsi="Arial" w:eastAsia="Arial" w:cs="Arial"/>
          <w:spacing w:val="-30"/>
        </w:rPr>
        <w:t>10000015Z155110000004</w:t>
      </w:r>
      <w:r>
        <w:rPr>
          <w:spacing w:val="-30"/>
        </w:rPr>
        <w:t>)。</w:t>
      </w:r>
      <w:r>
        <w:rPr>
          <w:spacing w:val="-31"/>
        </w:rPr>
        <w:t>该项指标列2024年“1100231</w:t>
      </w:r>
      <w:r>
        <w:rPr>
          <w:spacing w:val="-40"/>
        </w:rPr>
        <w:t xml:space="preserve"> </w:t>
      </w:r>
      <w:r>
        <w:rPr>
          <w:spacing w:val="-31"/>
        </w:rPr>
        <w:t>巩固脱</w:t>
      </w:r>
      <w:r>
        <w:t xml:space="preserve">  </w:t>
      </w:r>
      <w:r>
        <w:rPr>
          <w:spacing w:val="-27"/>
        </w:rPr>
        <w:t>贫攻坚成果衔接乡村振兴转移支付收入”科目，支出列“21305”</w:t>
      </w:r>
      <w:r>
        <w:rPr>
          <w:spacing w:val="16"/>
        </w:rPr>
        <w:t xml:space="preserve"> </w:t>
      </w:r>
      <w:r>
        <w:rPr>
          <w:spacing w:val="-34"/>
        </w:rPr>
        <w:t>相应科目，绩效表另行下达。现将有关事项</w:t>
      </w:r>
      <w:r>
        <w:rPr>
          <w:spacing w:val="-35"/>
        </w:rPr>
        <w:t>通知如下：</w:t>
      </w:r>
    </w:p>
    <w:p>
      <w:pPr>
        <w:spacing w:line="252" w:lineRule="auto"/>
        <w:sectPr>
          <w:footerReference r:id="rId5" w:type="default"/>
          <w:pgSz w:w="12250" w:h="17080"/>
          <w:pgMar w:top="1451" w:right="1424" w:bottom="2064" w:left="1670" w:header="0" w:footer="1775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04" w:line="294" w:lineRule="auto"/>
        <w:ind w:right="39" w:firstLine="689"/>
        <w:jc w:val="both"/>
        <w:rPr>
          <w:sz w:val="32"/>
          <w:szCs w:val="32"/>
        </w:rPr>
      </w:pPr>
      <w:r>
        <w:rPr>
          <w:spacing w:val="-6"/>
          <w:sz w:val="32"/>
          <w:szCs w:val="32"/>
        </w:rPr>
        <w:t>一、做好预算编制和资金分解下达工作。请按照《中央财政</w:t>
      </w:r>
      <w:r>
        <w:rPr>
          <w:spacing w:val="9"/>
          <w:sz w:val="32"/>
          <w:szCs w:val="32"/>
        </w:rPr>
        <w:t xml:space="preserve">  </w:t>
      </w:r>
      <w:r>
        <w:rPr>
          <w:spacing w:val="-12"/>
          <w:sz w:val="32"/>
          <w:szCs w:val="32"/>
        </w:rPr>
        <w:t xml:space="preserve">衔接推进乡村振兴补助资金管理办法》(财农〔2021〕19号)、《内 </w:t>
      </w:r>
      <w:r>
        <w:rPr>
          <w:spacing w:val="-4"/>
          <w:sz w:val="32"/>
          <w:szCs w:val="32"/>
        </w:rPr>
        <w:t>蒙古自治区财政衔接推进乡村振兴补助资金管理办法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内财农规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〔2022〕4号)、《锡林郭勒盟财政衔接推进乡村振兴补助资金管</w:t>
      </w:r>
      <w:r>
        <w:rPr>
          <w:spacing w:val="4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理办法》(锡财农〔2022〕737号)等有关文件规定做好预算编制、</w:t>
      </w:r>
      <w:r>
        <w:rPr>
          <w:spacing w:val="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分解下达等工作。相关指标待2024年预算年度开始后，按程序</w:t>
      </w:r>
      <w:r>
        <w:rPr>
          <w:spacing w:val="4"/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使用。2024-2025年继续实施脱贫旗县涉农涉牧资金整合试点政</w:t>
      </w:r>
    </w:p>
    <w:p>
      <w:pPr>
        <w:pStyle w:val="2"/>
        <w:spacing w:before="1" w:line="220" w:lineRule="auto"/>
        <w:ind w:left="29"/>
        <w:rPr>
          <w:sz w:val="32"/>
          <w:szCs w:val="32"/>
        </w:rPr>
      </w:pPr>
      <w:r>
        <w:rPr>
          <w:spacing w:val="-10"/>
          <w:sz w:val="32"/>
          <w:szCs w:val="32"/>
        </w:rPr>
        <w:t>策的地区，按有关规定执行。</w:t>
      </w:r>
    </w:p>
    <w:p>
      <w:pPr>
        <w:pStyle w:val="2"/>
        <w:spacing w:before="123" w:line="292" w:lineRule="auto"/>
        <w:ind w:left="20" w:firstLine="669"/>
        <w:jc w:val="both"/>
        <w:rPr>
          <w:sz w:val="32"/>
          <w:szCs w:val="32"/>
        </w:rPr>
      </w:pPr>
      <w:r>
        <w:rPr>
          <w:spacing w:val="-6"/>
          <w:sz w:val="32"/>
          <w:szCs w:val="32"/>
        </w:rPr>
        <w:t>二、突出衔接资金支持重点。认真贯彻落实《关于加强中央</w:t>
      </w:r>
      <w:r>
        <w:rPr>
          <w:spacing w:val="7"/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财政衔接推进乡村振兴补助资金使用管理的指导意见》</w:t>
      </w:r>
      <w:r>
        <w:rPr>
          <w:spacing w:val="1"/>
          <w:sz w:val="32"/>
          <w:szCs w:val="32"/>
        </w:rPr>
        <w:t>(内财农</w:t>
      </w:r>
      <w:r>
        <w:rPr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8"/>
          <w:sz w:val="32"/>
          <w:szCs w:val="32"/>
        </w:rPr>
        <w:t>〔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 xml:space="preserve">2022 </w:t>
      </w:r>
      <w:r>
        <w:rPr>
          <w:rFonts w:ascii="宋体" w:hAnsi="宋体" w:eastAsia="宋体" w:cs="宋体"/>
          <w:spacing w:val="-18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37</w:t>
      </w:r>
      <w:r>
        <w:rPr>
          <w:spacing w:val="-18"/>
          <w:sz w:val="32"/>
          <w:szCs w:val="32"/>
        </w:rPr>
        <w:t>9号〕、《关于衔接资金项目</w:t>
      </w:r>
      <w:r>
        <w:rPr>
          <w:spacing w:val="-19"/>
          <w:sz w:val="32"/>
          <w:szCs w:val="32"/>
        </w:rPr>
        <w:t>管理的通知</w:t>
      </w:r>
      <w:r>
        <w:rPr>
          <w:rFonts w:ascii="宋体" w:hAnsi="宋体" w:eastAsia="宋体" w:cs="宋体"/>
          <w:spacing w:val="-19"/>
          <w:sz w:val="32"/>
          <w:szCs w:val="32"/>
        </w:rPr>
        <w:t>X</w:t>
      </w:r>
      <w:r>
        <w:rPr>
          <w:rFonts w:ascii="宋体" w:hAnsi="宋体" w:eastAsia="宋体" w:cs="宋体"/>
          <w:spacing w:val="49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内财农[2022</w:t>
      </w:r>
      <w:r>
        <w:rPr>
          <w:rFonts w:ascii="STXinwei" w:hAnsi="STXinwei" w:eastAsia="STXinwei" w:cs="STXinwei"/>
          <w:spacing w:val="-19"/>
          <w:sz w:val="32"/>
          <w:szCs w:val="32"/>
        </w:rPr>
        <w:t>〕</w:t>
      </w:r>
      <w:r>
        <w:rPr>
          <w:rFonts w:ascii="STXinwei" w:hAnsi="STXinwei" w:eastAsia="STXinwei" w:cs="STXinwei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1080号)、《关于规范财政衔接推进乡村振兴补助资金有关工作的</w:t>
      </w:r>
      <w:r>
        <w:rPr>
          <w:spacing w:val="9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通知》(内财农〔2023〕1145号)等</w:t>
      </w:r>
      <w:r>
        <w:rPr>
          <w:spacing w:val="7"/>
          <w:sz w:val="32"/>
          <w:szCs w:val="32"/>
        </w:rPr>
        <w:t>要求，加强项目谋划等前期</w:t>
      </w:r>
      <w:r>
        <w:rPr>
          <w:sz w:val="32"/>
          <w:szCs w:val="32"/>
        </w:rPr>
        <w:t xml:space="preserve">  </w:t>
      </w:r>
      <w:r>
        <w:rPr>
          <w:spacing w:val="-10"/>
          <w:sz w:val="32"/>
          <w:szCs w:val="32"/>
        </w:rPr>
        <w:t>工作，突出衔接资金支持重点，优先支持联农带农富农产业发展，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健全完善利益联结机制，巩固拓展脱贫攻坚成果，增强脱贫地区</w:t>
      </w:r>
    </w:p>
    <w:p>
      <w:pPr>
        <w:pStyle w:val="2"/>
        <w:spacing w:line="222" w:lineRule="auto"/>
        <w:ind w:left="29"/>
        <w:rPr>
          <w:sz w:val="32"/>
          <w:szCs w:val="32"/>
        </w:rPr>
      </w:pPr>
      <w:r>
        <w:rPr>
          <w:spacing w:val="-9"/>
          <w:sz w:val="32"/>
          <w:szCs w:val="32"/>
        </w:rPr>
        <w:t>和脱贫群众内发展动力。</w:t>
      </w:r>
    </w:p>
    <w:p>
      <w:pPr>
        <w:pStyle w:val="2"/>
        <w:spacing w:before="121" w:line="290" w:lineRule="auto"/>
        <w:ind w:left="29" w:right="129" w:firstLine="659"/>
        <w:jc w:val="both"/>
        <w:rPr>
          <w:sz w:val="32"/>
          <w:szCs w:val="32"/>
        </w:rPr>
      </w:pPr>
      <w:r>
        <w:rPr>
          <w:spacing w:val="-11"/>
          <w:sz w:val="32"/>
          <w:szCs w:val="32"/>
        </w:rPr>
        <w:t>三 、认真落实直达资金管理要求。各地收到指标文件后要在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规定时间内完成下达预算的完整流程。此次下达的衔接资金列入</w:t>
      </w:r>
      <w:r>
        <w:rPr>
          <w:spacing w:val="1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直达资金管理，直达资金标识贯穿资金分配、拨</w:t>
      </w:r>
      <w:r>
        <w:rPr>
          <w:spacing w:val="-5"/>
          <w:sz w:val="32"/>
          <w:szCs w:val="32"/>
        </w:rPr>
        <w:t>付、使用等整个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环节，自治区对直达资金实行动态监控。你盟(市)在下达</w:t>
      </w:r>
      <w:r>
        <w:rPr>
          <w:spacing w:val="7"/>
          <w:sz w:val="32"/>
          <w:szCs w:val="32"/>
        </w:rPr>
        <w:t>该项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转移支付时，应单独下达预算指标文件，并保持中央直达资金标</w:t>
      </w:r>
      <w:r>
        <w:rPr>
          <w:spacing w:val="18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识不变。财政部门将中央直达资金分解落实到单位和具体项目时，</w:t>
      </w:r>
      <w:r>
        <w:rPr>
          <w:spacing w:val="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对资金来源既包含中央直达资金又包含地方对应安排资金的，应</w:t>
      </w:r>
    </w:p>
    <w:p>
      <w:pPr>
        <w:pStyle w:val="2"/>
        <w:spacing w:before="1" w:line="219" w:lineRule="auto"/>
        <w:ind w:left="29"/>
        <w:rPr>
          <w:sz w:val="32"/>
          <w:szCs w:val="32"/>
        </w:rPr>
      </w:pPr>
      <w:r>
        <w:rPr>
          <w:spacing w:val="-4"/>
          <w:sz w:val="32"/>
          <w:szCs w:val="32"/>
        </w:rPr>
        <w:t>在预算指标文件、信息管理系统中按资金明细来源分别列示和登</w:t>
      </w:r>
    </w:p>
    <w:p>
      <w:pPr>
        <w:spacing w:line="219" w:lineRule="auto"/>
        <w:rPr>
          <w:sz w:val="32"/>
          <w:szCs w:val="32"/>
        </w:rPr>
        <w:sectPr>
          <w:footerReference r:id="rId6" w:type="default"/>
          <w:pgSz w:w="12150" w:h="17010"/>
          <w:pgMar w:top="1445" w:right="1360" w:bottom="2084" w:left="1719" w:header="0" w:footer="1767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485pt;margin-top:752.25pt;height:12.9pt;width:31.3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7" w:lineRule="exact"/>
                    <w:jc w:val="right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15"/>
                      <w:w w:val="75"/>
                      <w:position w:val="-5"/>
                      <w:sz w:val="32"/>
                      <w:szCs w:val="32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-31"/>
                      <w:position w:val="-5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9"/>
                      <w:w w:val="75"/>
                      <w:position w:val="-5"/>
                      <w:sz w:val="32"/>
                      <w:szCs w:val="32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79"/>
        <w:rPr>
          <w:sz w:val="32"/>
          <w:szCs w:val="32"/>
        </w:rPr>
      </w:pPr>
      <w:r>
        <w:rPr>
          <w:spacing w:val="-11"/>
          <w:sz w:val="32"/>
          <w:szCs w:val="32"/>
        </w:rPr>
        <w:t>录预算指标。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4" w:line="541" w:lineRule="exact"/>
        <w:ind w:left="730"/>
        <w:rPr>
          <w:sz w:val="32"/>
          <w:szCs w:val="32"/>
        </w:rPr>
      </w:pPr>
      <w:r>
        <w:rPr>
          <w:spacing w:val="2"/>
          <w:position w:val="16"/>
          <w:sz w:val="32"/>
          <w:szCs w:val="32"/>
        </w:rPr>
        <w:t>附件：提前下达2024年中央财政衔接推进乡村振兴补助</w:t>
      </w:r>
    </w:p>
    <w:p>
      <w:pPr>
        <w:pStyle w:val="2"/>
        <w:spacing w:line="222" w:lineRule="auto"/>
        <w:ind w:left="1659"/>
        <w:rPr>
          <w:sz w:val="32"/>
          <w:szCs w:val="32"/>
        </w:rPr>
      </w:pPr>
      <w:r>
        <w:rPr>
          <w:spacing w:val="-5"/>
          <w:sz w:val="32"/>
          <w:szCs w:val="32"/>
        </w:rPr>
        <w:t>资金分配情况表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5" w:line="501" w:lineRule="exact"/>
        <w:ind w:left="4999"/>
        <w:rPr>
          <w:sz w:val="32"/>
          <w:szCs w:val="32"/>
        </w:rPr>
      </w:pPr>
      <w:bookmarkStart w:id="0" w:name="_GoBack"/>
      <w:bookmarkEnd w:id="0"/>
      <w:r>
        <w:rPr>
          <w:spacing w:val="-3"/>
          <w:position w:val="12"/>
          <w:sz w:val="32"/>
          <w:szCs w:val="32"/>
        </w:rPr>
        <w:t>锡林郭勒盟财政局</w:t>
      </w:r>
    </w:p>
    <w:p>
      <w:pPr>
        <w:pStyle w:val="2"/>
        <w:spacing w:before="1" w:line="222" w:lineRule="auto"/>
        <w:ind w:left="5119"/>
        <w:rPr>
          <w:sz w:val="32"/>
          <w:szCs w:val="32"/>
        </w:rPr>
      </w:pPr>
      <w:r>
        <w:rPr>
          <w:spacing w:val="39"/>
          <w:sz w:val="32"/>
          <w:szCs w:val="32"/>
        </w:rPr>
        <w:t>2023年12月7日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123"/>
        <w:rPr>
          <w:sz w:val="28"/>
          <w:szCs w:val="28"/>
        </w:rPr>
      </w:pPr>
      <w:r>
        <w:rPr>
          <w:rFonts w:ascii="SimHei" w:hAnsi="SimHei" w:eastAsia="SimHei" w:cs="SimHei"/>
          <w:b/>
          <w:bCs/>
          <w:spacing w:val="-7"/>
          <w:sz w:val="28"/>
          <w:szCs w:val="28"/>
        </w:rPr>
        <w:t>信息公开选项：</w:t>
      </w:r>
      <w:r>
        <w:rPr>
          <w:spacing w:val="-7"/>
          <w:sz w:val="28"/>
          <w:szCs w:val="28"/>
        </w:rPr>
        <w:t>主动公开</w:t>
      </w:r>
    </w:p>
    <w:p>
      <w:pPr>
        <w:spacing w:line="19" w:lineRule="auto"/>
        <w:rPr>
          <w:rFonts w:ascii="Arial"/>
          <w:sz w:val="2"/>
        </w:rPr>
      </w:pPr>
    </w:p>
    <w:tbl>
      <w:tblPr>
        <w:tblStyle w:val="5"/>
        <w:tblW w:w="89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24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2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4" w:line="219" w:lineRule="auto"/>
              <w:ind w:left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抄送：盟乡村振兴局、发改委、民委、农牧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局。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4" w:line="219" w:lineRule="auto"/>
              <w:ind w:left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锡林郭勒盟财政局办公室</w:t>
            </w:r>
          </w:p>
        </w:tc>
        <w:tc>
          <w:tcPr>
            <w:tcW w:w="42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6" w:line="219" w:lineRule="auto"/>
              <w:ind w:left="1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2023年12月7日印发</w:t>
            </w:r>
          </w:p>
        </w:tc>
      </w:tr>
    </w:tbl>
    <w:p>
      <w:pPr>
        <w:spacing w:line="110" w:lineRule="exact"/>
        <w:rPr>
          <w:rFonts w:ascii="Arial"/>
          <w:sz w:val="9"/>
        </w:rPr>
      </w:pPr>
    </w:p>
    <w:p>
      <w:pPr>
        <w:spacing w:line="110" w:lineRule="exact"/>
        <w:rPr>
          <w:rFonts w:ascii="Arial" w:hAnsi="Arial" w:eastAsia="Arial" w:cs="Arial"/>
          <w:sz w:val="9"/>
          <w:szCs w:val="9"/>
        </w:rPr>
        <w:sectPr>
          <w:footerReference r:id="rId7" w:type="default"/>
          <w:pgSz w:w="12230" w:h="17070"/>
          <w:pgMar w:top="1450" w:right="1709" w:bottom="2104" w:left="1590" w:header="0" w:footer="1786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78" w:line="224" w:lineRule="auto"/>
        <w:ind w:left="77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b/>
          <w:bCs/>
          <w:spacing w:val="-14"/>
          <w:sz w:val="24"/>
          <w:szCs w:val="24"/>
        </w:rPr>
        <w:t>附件</w:t>
      </w:r>
    </w:p>
    <w:p>
      <w:pPr>
        <w:spacing w:before="36" w:line="219" w:lineRule="auto"/>
        <w:ind w:left="1238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5"/>
          <w:sz w:val="34"/>
          <w:szCs w:val="34"/>
        </w:rPr>
        <w:t>提前下达2024年中央财政衔接推进乡村振兴补助资金分配情况表</w:t>
      </w:r>
    </w:p>
    <w:p>
      <w:pPr>
        <w:spacing w:before="27" w:line="214" w:lineRule="auto"/>
        <w:ind w:left="1074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单位：万元</w:t>
      </w:r>
    </w:p>
    <w:tbl>
      <w:tblPr>
        <w:tblStyle w:val="5"/>
        <w:tblW w:w="1156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2"/>
        <w:gridCol w:w="819"/>
        <w:gridCol w:w="849"/>
        <w:gridCol w:w="1039"/>
        <w:gridCol w:w="1588"/>
        <w:gridCol w:w="809"/>
        <w:gridCol w:w="1319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267" w:line="224" w:lineRule="auto"/>
              <w:ind w:left="1664"/>
            </w:pPr>
            <w:r>
              <w:rPr>
                <w:spacing w:val="7"/>
              </w:rPr>
              <w:t>地区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63" w:line="221" w:lineRule="auto"/>
              <w:ind w:left="222"/>
            </w:pPr>
            <w:r>
              <w:rPr>
                <w:spacing w:val="-2"/>
              </w:rPr>
              <w:t>合计</w:t>
            </w:r>
          </w:p>
        </w:tc>
        <w:tc>
          <w:tcPr>
            <w:tcW w:w="3476" w:type="dxa"/>
            <w:gridSpan w:val="3"/>
            <w:vAlign w:val="top"/>
          </w:tcPr>
          <w:p>
            <w:pPr>
              <w:pStyle w:val="6"/>
              <w:spacing w:before="182" w:line="194" w:lineRule="auto"/>
              <w:ind w:left="833"/>
            </w:pPr>
            <w:r>
              <w:rPr>
                <w:spacing w:val="-1"/>
              </w:rPr>
              <w:t>巩固拓展脱贫攻坚成果</w:t>
            </w:r>
          </w:p>
          <w:p>
            <w:pPr>
              <w:pStyle w:val="6"/>
              <w:spacing w:line="218" w:lineRule="auto"/>
              <w:ind w:left="1103"/>
            </w:pPr>
            <w:r>
              <w:rPr>
                <w:spacing w:val="-1"/>
              </w:rPr>
              <w:t>和乡村振兴任务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217"/>
            </w:pPr>
            <w:r>
              <w:rPr>
                <w:spacing w:val="4"/>
              </w:rPr>
              <w:t>以工</w:t>
            </w:r>
          </w:p>
          <w:p>
            <w:pPr>
              <w:pStyle w:val="6"/>
              <w:spacing w:line="219" w:lineRule="auto"/>
              <w:ind w:left="37"/>
            </w:pPr>
            <w:r>
              <w:rPr>
                <w:spacing w:val="-2"/>
              </w:rPr>
              <w:t>代赈任务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5" w:lineRule="auto"/>
              <w:ind w:left="478"/>
            </w:pPr>
            <w:r>
              <w:rPr>
                <w:spacing w:val="-2"/>
              </w:rPr>
              <w:t>少数</w:t>
            </w:r>
          </w:p>
          <w:p>
            <w:pPr>
              <w:pStyle w:val="6"/>
              <w:spacing w:line="219" w:lineRule="auto"/>
              <w:ind w:left="118"/>
            </w:pPr>
            <w:r>
              <w:rPr>
                <w:spacing w:val="1"/>
              </w:rPr>
              <w:t>民族发展任务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4" w:lineRule="auto"/>
              <w:ind w:left="89"/>
            </w:pPr>
            <w:r>
              <w:rPr>
                <w:spacing w:val="-1"/>
              </w:rPr>
              <w:t>欠发达国有农场</w:t>
            </w:r>
          </w:p>
          <w:p>
            <w:pPr>
              <w:pStyle w:val="6"/>
              <w:spacing w:line="219" w:lineRule="auto"/>
              <w:ind w:left="179"/>
            </w:pPr>
            <w:r>
              <w:rPr>
                <w:spacing w:val="-2"/>
              </w:rPr>
              <w:t>巩固提升任务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664"/>
            </w:pPr>
            <w:r>
              <w:rPr>
                <w:spacing w:val="-2"/>
              </w:rPr>
              <w:t>合计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72"/>
            </w:pPr>
            <w:r>
              <w:rPr>
                <w:spacing w:val="-2"/>
              </w:rPr>
              <w:t>27478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before="18" w:line="194" w:lineRule="auto"/>
              <w:ind w:left="64"/>
            </w:pPr>
            <w:r>
              <w:rPr>
                <w:spacing w:val="-2"/>
              </w:rPr>
              <w:t>其中：发展</w:t>
            </w:r>
          </w:p>
          <w:p>
            <w:pPr>
              <w:pStyle w:val="6"/>
              <w:spacing w:line="196" w:lineRule="auto"/>
              <w:ind w:left="64"/>
            </w:pPr>
            <w:r>
              <w:rPr>
                <w:spacing w:val="-2"/>
              </w:rPr>
              <w:t>新型农村集</w:t>
            </w:r>
          </w:p>
          <w:p>
            <w:pPr>
              <w:pStyle w:val="6"/>
              <w:spacing w:line="194" w:lineRule="auto"/>
              <w:ind w:left="244"/>
            </w:pPr>
            <w:r>
              <w:rPr>
                <w:spacing w:val="-2"/>
              </w:rPr>
              <w:t>体经济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before="208" w:line="219" w:lineRule="auto"/>
              <w:ind w:left="65"/>
            </w:pPr>
            <w:r>
              <w:t>易地搬迁后续帮扶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6"/>
              <w:spacing w:before="155" w:line="183" w:lineRule="auto"/>
              <w:ind w:left="193"/>
            </w:pPr>
            <w:r>
              <w:rPr>
                <w:spacing w:val="-2"/>
              </w:rPr>
              <w:t>20055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54" w:line="184" w:lineRule="auto"/>
              <w:ind w:left="334"/>
            </w:pPr>
            <w:r>
              <w:rPr>
                <w:spacing w:val="-4"/>
              </w:rPr>
              <w:t>1890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before="154" w:line="184" w:lineRule="auto"/>
              <w:ind w:left="605"/>
            </w:pPr>
            <w:r>
              <w:rPr>
                <w:spacing w:val="-4"/>
              </w:rPr>
              <w:t>1535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154" w:line="184" w:lineRule="auto"/>
              <w:ind w:left="267"/>
            </w:pPr>
            <w:r>
              <w:rPr>
                <w:spacing w:val="-3"/>
              </w:rPr>
              <w:t>516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155" w:line="183" w:lineRule="auto"/>
              <w:ind w:left="478"/>
            </w:pPr>
            <w:r>
              <w:rPr>
                <w:spacing w:val="-2"/>
              </w:rPr>
              <w:t>6252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155" w:line="183" w:lineRule="auto"/>
              <w:ind w:left="579"/>
            </w:pPr>
            <w:r>
              <w:rPr>
                <w:spacing w:val="-2"/>
              </w:rPr>
              <w:t>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89" w:line="219" w:lineRule="auto"/>
              <w:ind w:left="1394"/>
            </w:pPr>
            <w:r>
              <w:rPr>
                <w:spacing w:val="-2"/>
              </w:rPr>
              <w:t>锡林浩特市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35" w:line="183" w:lineRule="auto"/>
              <w:ind w:left="262"/>
            </w:pPr>
            <w:r>
              <w:rPr>
                <w:spacing w:val="-2"/>
              </w:rPr>
              <w:t>449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5" w:line="183" w:lineRule="auto"/>
              <w:ind w:left="323"/>
            </w:pPr>
            <w:r>
              <w:rPr>
                <w:spacing w:val="-3"/>
              </w:rPr>
              <w:t>70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5" w:line="183" w:lineRule="auto"/>
              <w:ind w:left="424"/>
            </w:pPr>
            <w:r>
              <w:rPr>
                <w:spacing w:val="-3"/>
              </w:rPr>
              <w:t>70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6"/>
              <w:spacing w:before="135" w:line="183" w:lineRule="auto"/>
              <w:ind w:left="518"/>
            </w:pPr>
            <w:r>
              <w:rPr>
                <w:spacing w:val="-3"/>
              </w:rPr>
              <w:t>379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1" w:line="221" w:lineRule="auto"/>
              <w:ind w:left="1484"/>
            </w:pPr>
            <w:r>
              <w:rPr>
                <w:spacing w:val="1"/>
              </w:rPr>
              <w:t>阿巴嘎旗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35" w:line="184" w:lineRule="auto"/>
              <w:ind w:left="222"/>
            </w:pPr>
            <w:r>
              <w:rPr>
                <w:spacing w:val="-4"/>
              </w:rPr>
              <w:t>1122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5" w:line="184" w:lineRule="auto"/>
              <w:ind w:left="283"/>
            </w:pPr>
            <w:r>
              <w:rPr>
                <w:spacing w:val="-5"/>
              </w:rPr>
              <w:t>140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5" w:line="184" w:lineRule="auto"/>
              <w:ind w:left="374"/>
            </w:pPr>
            <w:r>
              <w:rPr>
                <w:spacing w:val="-5"/>
              </w:rPr>
              <w:t>140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6"/>
              <w:spacing w:before="136" w:line="183" w:lineRule="auto"/>
              <w:ind w:left="518"/>
            </w:pPr>
            <w:r>
              <w:rPr>
                <w:spacing w:val="-2"/>
              </w:rPr>
              <w:t>982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1" w:line="219" w:lineRule="auto"/>
              <w:ind w:left="1394"/>
            </w:pPr>
            <w:r>
              <w:rPr>
                <w:spacing w:val="-2"/>
              </w:rPr>
              <w:t>苏尼特左旗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36" w:line="184" w:lineRule="auto"/>
              <w:ind w:left="222"/>
            </w:pPr>
            <w:r>
              <w:rPr>
                <w:spacing w:val="-4"/>
              </w:rPr>
              <w:t>1089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7" w:line="183" w:lineRule="auto"/>
              <w:ind w:left="323"/>
            </w:pPr>
            <w:r>
              <w:rPr>
                <w:spacing w:val="-3"/>
              </w:rPr>
              <w:t>70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7" w:line="183" w:lineRule="auto"/>
              <w:ind w:left="424"/>
            </w:pPr>
            <w:r>
              <w:rPr>
                <w:spacing w:val="-3"/>
              </w:rPr>
              <w:t>70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6"/>
              <w:spacing w:before="136" w:line="184" w:lineRule="auto"/>
              <w:ind w:left="478"/>
            </w:pPr>
            <w:r>
              <w:rPr>
                <w:spacing w:val="-4"/>
              </w:rPr>
              <w:t>1019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2" w:line="219" w:lineRule="auto"/>
              <w:ind w:left="1394"/>
            </w:pPr>
            <w:r>
              <w:rPr>
                <w:spacing w:val="-2"/>
              </w:rPr>
              <w:t>苏尼特右旗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38" w:line="183" w:lineRule="auto"/>
              <w:ind w:left="222"/>
            </w:pPr>
            <w:r>
              <w:rPr>
                <w:spacing w:val="-2"/>
              </w:rPr>
              <w:t>3898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183" w:lineRule="auto"/>
              <w:ind w:left="233"/>
            </w:pPr>
            <w:r>
              <w:rPr>
                <w:spacing w:val="-2"/>
              </w:rPr>
              <w:t>2758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7" w:line="184" w:lineRule="auto"/>
              <w:ind w:left="374"/>
            </w:pPr>
            <w:r>
              <w:rPr>
                <w:spacing w:val="-5"/>
              </w:rPr>
              <w:t>140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6"/>
              <w:spacing w:before="138" w:line="183" w:lineRule="auto"/>
              <w:ind w:left="307"/>
            </w:pPr>
            <w:r>
              <w:rPr>
                <w:spacing w:val="-3"/>
              </w:rPr>
              <w:t>76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137" w:line="184" w:lineRule="auto"/>
              <w:ind w:left="478"/>
            </w:pPr>
            <w:r>
              <w:rPr>
                <w:spacing w:val="-4"/>
              </w:rPr>
              <w:t>1064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82" w:line="219" w:lineRule="auto"/>
              <w:ind w:left="1304"/>
            </w:pPr>
            <w:r>
              <w:rPr>
                <w:spacing w:val="-2"/>
              </w:rPr>
              <w:t>东乌珠穆沁旗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27" w:line="184" w:lineRule="auto"/>
              <w:ind w:left="222"/>
            </w:pPr>
            <w:r>
              <w:rPr>
                <w:spacing w:val="-4"/>
              </w:rPr>
              <w:t>1136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27" w:line="184" w:lineRule="auto"/>
              <w:ind w:left="283"/>
            </w:pPr>
            <w:r>
              <w:rPr>
                <w:spacing w:val="-5"/>
              </w:rPr>
              <w:t>140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27" w:line="184" w:lineRule="auto"/>
              <w:ind w:left="374"/>
            </w:pPr>
            <w:r>
              <w:rPr>
                <w:spacing w:val="-5"/>
              </w:rPr>
              <w:t>140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6"/>
              <w:spacing w:before="128" w:line="183" w:lineRule="auto"/>
              <w:ind w:left="518"/>
            </w:pPr>
            <w:r>
              <w:rPr>
                <w:spacing w:val="-2"/>
              </w:rPr>
              <w:t>996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3" w:line="220" w:lineRule="auto"/>
              <w:ind w:left="1304"/>
            </w:pPr>
            <w:r>
              <w:rPr>
                <w:spacing w:val="-2"/>
              </w:rPr>
              <w:t>西乌珠穆沁旗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38" w:line="183" w:lineRule="auto"/>
              <w:ind w:left="262"/>
            </w:pPr>
            <w:r>
              <w:rPr>
                <w:spacing w:val="-3"/>
              </w:rPr>
              <w:t>540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7" w:line="184" w:lineRule="auto"/>
              <w:ind w:left="283"/>
            </w:pPr>
            <w:r>
              <w:rPr>
                <w:spacing w:val="-3"/>
              </w:rPr>
              <w:t>210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7" w:line="184" w:lineRule="auto"/>
              <w:ind w:left="374"/>
            </w:pPr>
            <w:r>
              <w:rPr>
                <w:spacing w:val="-3"/>
              </w:rPr>
              <w:t>210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6"/>
              <w:spacing w:before="138" w:line="183" w:lineRule="auto"/>
              <w:ind w:left="518"/>
            </w:pPr>
            <w:r>
              <w:rPr>
                <w:spacing w:val="-3"/>
              </w:rPr>
              <w:t>330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83" w:line="219" w:lineRule="auto"/>
              <w:ind w:left="1484"/>
            </w:pPr>
            <w:r>
              <w:rPr>
                <w:spacing w:val="-2"/>
              </w:rPr>
              <w:t>太仆寺旗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29" w:line="183" w:lineRule="auto"/>
              <w:ind w:left="222"/>
            </w:pPr>
            <w:r>
              <w:rPr>
                <w:spacing w:val="-2"/>
              </w:rPr>
              <w:t>4452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28" w:line="184" w:lineRule="auto"/>
              <w:ind w:left="233"/>
            </w:pPr>
            <w:r>
              <w:rPr>
                <w:spacing w:val="-2"/>
              </w:rPr>
              <w:t>3812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29" w:line="183" w:lineRule="auto"/>
              <w:ind w:left="374"/>
            </w:pPr>
            <w:r>
              <w:rPr>
                <w:spacing w:val="-2"/>
              </w:rPr>
              <w:t>420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6"/>
              <w:spacing w:before="129" w:line="183" w:lineRule="auto"/>
              <w:ind w:left="267"/>
            </w:pPr>
            <w:r>
              <w:rPr>
                <w:spacing w:val="-3"/>
              </w:rPr>
              <w:t>325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128" w:line="184" w:lineRule="auto"/>
              <w:ind w:left="518"/>
            </w:pPr>
            <w:r>
              <w:rPr>
                <w:spacing w:val="-3"/>
              </w:rPr>
              <w:t>315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3" w:line="219" w:lineRule="auto"/>
              <w:ind w:left="1574"/>
            </w:pPr>
            <w:r>
              <w:rPr>
                <w:spacing w:val="-2"/>
              </w:rPr>
              <w:t>镶黄旗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38" w:line="184" w:lineRule="auto"/>
              <w:ind w:left="262"/>
            </w:pPr>
            <w:r>
              <w:rPr>
                <w:spacing w:val="-2"/>
              </w:rPr>
              <w:t>411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8" w:line="184" w:lineRule="auto"/>
              <w:ind w:left="283"/>
            </w:pPr>
            <w:r>
              <w:rPr>
                <w:spacing w:val="-5"/>
              </w:rPr>
              <w:t>140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8" w:line="184" w:lineRule="auto"/>
              <w:ind w:left="374"/>
            </w:pPr>
            <w:r>
              <w:rPr>
                <w:spacing w:val="-5"/>
              </w:rPr>
              <w:t>140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6"/>
              <w:spacing w:before="138" w:line="184" w:lineRule="auto"/>
              <w:ind w:left="518"/>
            </w:pPr>
            <w:r>
              <w:rPr>
                <w:spacing w:val="-3"/>
              </w:rPr>
              <w:t>271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5" w:line="221" w:lineRule="auto"/>
              <w:ind w:left="1484"/>
            </w:pPr>
            <w:r>
              <w:rPr>
                <w:spacing w:val="-2"/>
              </w:rPr>
              <w:t>正镶白旗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39" w:line="184" w:lineRule="auto"/>
              <w:ind w:left="172"/>
            </w:pPr>
            <w:r>
              <w:rPr>
                <w:spacing w:val="-4"/>
              </w:rPr>
              <w:t>12798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9" w:line="184" w:lineRule="auto"/>
              <w:ind w:left="193"/>
            </w:pPr>
            <w:r>
              <w:rPr>
                <w:spacing w:val="-4"/>
              </w:rPr>
              <w:t>12365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9" w:line="184" w:lineRule="auto"/>
              <w:ind w:left="374"/>
            </w:pPr>
            <w:r>
              <w:rPr>
                <w:spacing w:val="-3"/>
              </w:rPr>
              <w:t>210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before="139" w:line="184" w:lineRule="auto"/>
              <w:ind w:left="605"/>
            </w:pPr>
            <w:r>
              <w:rPr>
                <w:spacing w:val="-4"/>
              </w:rPr>
              <w:t>1535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139" w:line="184" w:lineRule="auto"/>
              <w:ind w:left="267"/>
            </w:pPr>
            <w:r>
              <w:rPr>
                <w:spacing w:val="-5"/>
              </w:rPr>
              <w:t>115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139" w:line="184" w:lineRule="auto"/>
              <w:ind w:left="518"/>
            </w:pPr>
            <w:r>
              <w:rPr>
                <w:spacing w:val="-3"/>
              </w:rPr>
              <w:t>318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5" w:line="221" w:lineRule="auto"/>
              <w:ind w:left="1574"/>
            </w:pPr>
            <w:r>
              <w:rPr>
                <w:spacing w:val="-3"/>
              </w:rPr>
              <w:t>正蓝旗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40" w:line="183" w:lineRule="auto"/>
              <w:ind w:left="262"/>
            </w:pPr>
            <w:r>
              <w:rPr>
                <w:spacing w:val="-3"/>
              </w:rPr>
              <w:t>507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9" w:line="184" w:lineRule="auto"/>
              <w:ind w:left="283"/>
            </w:pPr>
            <w:r>
              <w:rPr>
                <w:spacing w:val="-3"/>
              </w:rPr>
              <w:t>210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9" w:line="184" w:lineRule="auto"/>
              <w:ind w:left="374"/>
            </w:pPr>
            <w:r>
              <w:rPr>
                <w:spacing w:val="-3"/>
              </w:rPr>
              <w:t>210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6"/>
              <w:spacing w:before="140" w:line="183" w:lineRule="auto"/>
              <w:ind w:left="518"/>
            </w:pPr>
            <w:r>
              <w:rPr>
                <w:spacing w:val="-3"/>
              </w:rPr>
              <w:t>297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5" w:line="219" w:lineRule="auto"/>
              <w:ind w:left="1574"/>
            </w:pPr>
            <w:r>
              <w:rPr>
                <w:spacing w:val="2"/>
              </w:rPr>
              <w:t>多伦县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40" w:line="184" w:lineRule="auto"/>
              <w:ind w:left="262"/>
            </w:pPr>
            <w:r>
              <w:rPr>
                <w:spacing w:val="-2"/>
              </w:rPr>
              <w:t>421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0" w:line="184" w:lineRule="auto"/>
              <w:ind w:left="283"/>
            </w:pPr>
            <w:r>
              <w:rPr>
                <w:spacing w:val="-5"/>
              </w:rPr>
              <w:t>140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40" w:line="184" w:lineRule="auto"/>
              <w:ind w:left="374"/>
            </w:pPr>
            <w:r>
              <w:rPr>
                <w:spacing w:val="-5"/>
              </w:rPr>
              <w:t>140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6"/>
              <w:spacing w:before="140" w:line="184" w:lineRule="auto"/>
              <w:ind w:left="518"/>
            </w:pPr>
            <w:r>
              <w:rPr>
                <w:spacing w:val="-3"/>
              </w:rPr>
              <w:t>281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105" w:line="219" w:lineRule="auto"/>
              <w:ind w:left="314"/>
            </w:pPr>
            <w:r>
              <w:rPr>
                <w:spacing w:val="2"/>
              </w:rPr>
              <w:t>锡林郭勒盟白音锡勒牧场(锡林浩特市)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52" w:line="183" w:lineRule="auto"/>
              <w:ind w:left="262"/>
            </w:pPr>
            <w:r>
              <w:rPr>
                <w:spacing w:val="-3"/>
              </w:rPr>
              <w:t>224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spacing w:before="152" w:line="183" w:lineRule="auto"/>
              <w:ind w:left="579"/>
            </w:pPr>
            <w:r>
              <w:rPr>
                <w:spacing w:val="-3"/>
              </w:rPr>
              <w:t>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97" w:line="219" w:lineRule="auto"/>
              <w:ind w:left="854"/>
            </w:pPr>
            <w:r>
              <w:rPr>
                <w:spacing w:val="-1"/>
              </w:rPr>
              <w:t>乌拉盖管理区乌拉盖牧场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43" w:line="183" w:lineRule="auto"/>
              <w:ind w:left="262"/>
            </w:pPr>
            <w:r>
              <w:rPr>
                <w:spacing w:val="-3"/>
              </w:rPr>
              <w:t>235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spacing w:before="143" w:line="183" w:lineRule="auto"/>
              <w:ind w:left="579"/>
            </w:pPr>
            <w:r>
              <w:rPr>
                <w:spacing w:val="-3"/>
              </w:rPr>
              <w:t>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702" w:type="dxa"/>
            <w:vAlign w:val="top"/>
          </w:tcPr>
          <w:p>
            <w:pPr>
              <w:pStyle w:val="6"/>
              <w:spacing w:before="87" w:line="219" w:lineRule="auto"/>
              <w:ind w:left="674"/>
            </w:pPr>
            <w:r>
              <w:rPr>
                <w:spacing w:val="-1"/>
              </w:rPr>
              <w:t>乌拉盖管理区哈拉盖图农牧场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32" w:line="184" w:lineRule="auto"/>
              <w:ind w:left="262"/>
            </w:pPr>
            <w:r>
              <w:rPr>
                <w:spacing w:val="-5"/>
              </w:rPr>
              <w:t>196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spacing w:before="132" w:line="184" w:lineRule="auto"/>
              <w:ind w:left="579"/>
            </w:pPr>
            <w:r>
              <w:rPr>
                <w:spacing w:val="-5"/>
              </w:rPr>
              <w:t>196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6840" w:h="11900"/>
      <w:pgMar w:top="1011" w:right="2526" w:bottom="1022" w:left="2526" w:header="0" w:footer="7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we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0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1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3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518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8"/>
        <w:sz w:val="19"/>
        <w:szCs w:val="19"/>
      </w:rPr>
      <w:t>第1页，共1页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BFB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 WWO_wpscloud_20231201160139-5450bbcb87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2023-12-08T01:04:00Z</dcterms:created>
  <dc:creator>Kingsoft-PDF</dc:creator>
  <dcterms:modified xsi:type="dcterms:W3CDTF">2023-12-07T17:05:37Z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2023-12-07T17:04:58Z</vt:filetime>
  </property>
  <property fmtid="{D5CDD505-2E9C-101B-9397-08002B2CF9AE}" pid="4" name="UsrData">
    <vt:lpwstr>65718ab54d5a2b001fa72eb0wl</vt:lpwstr>
  </property>
  <property fmtid="{D5CDD505-2E9C-101B-9397-08002B2CF9AE}" pid="5" name="KSOProductBuildVer">
    <vt:lpwstr>2052-0.0.0.0</vt:lpwstr>
  </property>
</Properties>
</file>