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8E34" w14:textId="77777777" w:rsidR="00D4133D" w:rsidRPr="0043265F" w:rsidRDefault="00D4133D">
      <w:pPr>
        <w:autoSpaceDN w:val="0"/>
        <w:spacing w:before="100" w:after="100" w:line="560" w:lineRule="exact"/>
        <w:jc w:val="center"/>
        <w:rPr>
          <w:rFonts w:ascii="方正楷体_GB2312" w:eastAsia="方正楷体_GB2312" w:hAnsi="方正楷体_GB2312" w:cs="方正楷体_GB2312" w:hint="eastAsia"/>
          <w:color w:val="000000" w:themeColor="text1"/>
          <w:sz w:val="32"/>
        </w:rPr>
      </w:pPr>
    </w:p>
    <w:p w14:paraId="43404E96" w14:textId="77777777" w:rsidR="00D4133D" w:rsidRPr="0043265F" w:rsidRDefault="00000000">
      <w:pPr>
        <w:autoSpaceDN w:val="0"/>
        <w:spacing w:before="100" w:after="100" w:line="560" w:lineRule="exact"/>
        <w:jc w:val="center"/>
        <w:rPr>
          <w:rFonts w:ascii="仿宋_GB2312" w:eastAsia="仿宋_GB2312" w:hAnsi="仿宋_GB2312" w:hint="eastAsia"/>
          <w:color w:val="000000" w:themeColor="text1"/>
          <w:sz w:val="32"/>
        </w:rPr>
      </w:pPr>
      <w:r w:rsidRPr="0043265F">
        <w:rPr>
          <w:rFonts w:ascii="仿宋_GB2312" w:eastAsia="仿宋_GB2312" w:hAnsi="仿宋_GB2312" w:hint="eastAsia"/>
          <w:color w:val="000000" w:themeColor="text1"/>
          <w:sz w:val="32"/>
        </w:rPr>
        <w:t xml:space="preserve">                                                                                             </w:t>
      </w:r>
    </w:p>
    <w:p w14:paraId="1513A756" w14:textId="77777777" w:rsidR="00D4133D" w:rsidRPr="0043265F" w:rsidRDefault="00D4133D">
      <w:pPr>
        <w:autoSpaceDN w:val="0"/>
        <w:spacing w:line="560" w:lineRule="exact"/>
        <w:jc w:val="center"/>
        <w:rPr>
          <w:rFonts w:ascii="仿宋_GB2312" w:eastAsia="仿宋_GB2312" w:hAnsi="仿宋_GB2312" w:hint="eastAsia"/>
          <w:color w:val="000000" w:themeColor="text1"/>
        </w:rPr>
      </w:pPr>
    </w:p>
    <w:p w14:paraId="2E0755BA" w14:textId="77777777" w:rsidR="00D4133D" w:rsidRPr="0043265F" w:rsidRDefault="00D4133D">
      <w:pPr>
        <w:autoSpaceDN w:val="0"/>
        <w:spacing w:line="560" w:lineRule="exact"/>
        <w:jc w:val="center"/>
        <w:rPr>
          <w:rFonts w:ascii="仿宋_GB2312" w:eastAsia="仿宋_GB2312" w:hAnsi="仿宋_GB2312" w:hint="eastAsia"/>
          <w:color w:val="000000" w:themeColor="text1"/>
        </w:rPr>
      </w:pPr>
    </w:p>
    <w:p w14:paraId="6A707EFC" w14:textId="77777777" w:rsidR="00D4133D" w:rsidRPr="0043265F" w:rsidRDefault="00D4133D">
      <w:pPr>
        <w:autoSpaceDN w:val="0"/>
        <w:spacing w:line="560" w:lineRule="exact"/>
        <w:jc w:val="center"/>
        <w:rPr>
          <w:rFonts w:ascii="仿宋_GB2312" w:eastAsia="仿宋_GB2312" w:hAnsi="仿宋_GB2312" w:hint="eastAsia"/>
          <w:color w:val="000000" w:themeColor="text1"/>
          <w:sz w:val="32"/>
        </w:rPr>
      </w:pPr>
    </w:p>
    <w:p w14:paraId="78C46F26" w14:textId="77777777" w:rsidR="00D4133D" w:rsidRPr="0043265F" w:rsidRDefault="00D4133D">
      <w:pPr>
        <w:tabs>
          <w:tab w:val="left" w:pos="2818"/>
        </w:tabs>
        <w:autoSpaceDN w:val="0"/>
        <w:spacing w:line="560" w:lineRule="exact"/>
        <w:jc w:val="left"/>
        <w:rPr>
          <w:rFonts w:ascii="仿宋_GB2312" w:eastAsia="仿宋_GB2312" w:hAnsi="仿宋_GB2312" w:hint="eastAsia"/>
          <w:color w:val="000000" w:themeColor="text1"/>
          <w:sz w:val="24"/>
        </w:rPr>
      </w:pPr>
    </w:p>
    <w:p w14:paraId="22E8EA56" w14:textId="77777777" w:rsidR="00D4133D" w:rsidRPr="0043265F" w:rsidRDefault="00D4133D">
      <w:pPr>
        <w:autoSpaceDN w:val="0"/>
        <w:spacing w:line="560" w:lineRule="exact"/>
        <w:jc w:val="center"/>
        <w:rPr>
          <w:rFonts w:ascii="仿宋_GB2312" w:eastAsia="仿宋_GB2312" w:hAnsi="仿宋_GB2312" w:hint="eastAsia"/>
          <w:color w:val="000000" w:themeColor="text1"/>
          <w:sz w:val="32"/>
        </w:rPr>
      </w:pPr>
    </w:p>
    <w:p w14:paraId="5C729D83" w14:textId="77777777" w:rsidR="00D4133D" w:rsidRPr="0043265F" w:rsidRDefault="00D4133D">
      <w:pPr>
        <w:autoSpaceDN w:val="0"/>
        <w:spacing w:line="560" w:lineRule="exact"/>
        <w:jc w:val="center"/>
        <w:rPr>
          <w:rFonts w:ascii="仿宋_GB2312" w:eastAsia="仿宋_GB2312" w:hAnsi="仿宋_GB2312" w:hint="eastAsia"/>
          <w:color w:val="000000" w:themeColor="text1"/>
          <w:sz w:val="32"/>
        </w:rPr>
      </w:pPr>
    </w:p>
    <w:p w14:paraId="3411943D" w14:textId="77777777" w:rsidR="00D4133D" w:rsidRPr="0043265F" w:rsidRDefault="00D4133D">
      <w:pPr>
        <w:autoSpaceDN w:val="0"/>
        <w:spacing w:line="560" w:lineRule="exact"/>
        <w:jc w:val="center"/>
        <w:rPr>
          <w:rFonts w:ascii="仿宋_GB2312" w:eastAsia="仿宋_GB2312" w:hAnsi="仿宋_GB2312" w:hint="eastAsia"/>
          <w:color w:val="000000" w:themeColor="text1"/>
          <w:sz w:val="32"/>
        </w:rPr>
      </w:pPr>
    </w:p>
    <w:p w14:paraId="2170C659" w14:textId="4226CA6C" w:rsidR="00D4133D" w:rsidRPr="0043265F" w:rsidRDefault="00000000">
      <w:pPr>
        <w:spacing w:line="360" w:lineRule="auto"/>
        <w:jc w:val="center"/>
        <w:rPr>
          <w:rFonts w:ascii="仿宋_GB2312" w:eastAsia="仿宋_GB2312" w:hAnsi="宋体" w:hint="eastAsia"/>
          <w:color w:val="000000" w:themeColor="text1"/>
          <w:sz w:val="32"/>
          <w:szCs w:val="32"/>
        </w:rPr>
      </w:pPr>
      <w:r w:rsidRPr="0043265F">
        <w:rPr>
          <w:rFonts w:ascii="仿宋_GB2312" w:eastAsia="仿宋_GB2312" w:hAnsi="宋体" w:hint="eastAsia"/>
          <w:color w:val="000000" w:themeColor="text1"/>
          <w:sz w:val="32"/>
          <w:szCs w:val="32"/>
        </w:rPr>
        <w:t>阿环审表〔2025〕</w:t>
      </w:r>
      <w:r w:rsidR="007D5A26">
        <w:rPr>
          <w:rFonts w:ascii="仿宋_GB2312" w:eastAsia="仿宋_GB2312" w:hAnsi="宋体" w:hint="eastAsia"/>
          <w:color w:val="000000" w:themeColor="text1"/>
          <w:sz w:val="32"/>
          <w:szCs w:val="32"/>
        </w:rPr>
        <w:t>4</w:t>
      </w:r>
      <w:r w:rsidRPr="0043265F">
        <w:rPr>
          <w:rFonts w:ascii="仿宋_GB2312" w:eastAsia="仿宋_GB2312" w:hAnsi="宋体" w:hint="eastAsia"/>
          <w:color w:val="000000" w:themeColor="text1"/>
          <w:sz w:val="32"/>
          <w:szCs w:val="32"/>
        </w:rPr>
        <w:t>号</w:t>
      </w:r>
    </w:p>
    <w:p w14:paraId="7E76042B" w14:textId="77777777" w:rsidR="00D4133D" w:rsidRPr="0043265F" w:rsidRDefault="00D4133D">
      <w:pPr>
        <w:rPr>
          <w:rFonts w:ascii="仿宋_GB2312" w:eastAsia="仿宋_GB2312" w:hAnsi="宋体" w:hint="eastAsia"/>
          <w:b/>
          <w:color w:val="000000" w:themeColor="text1"/>
          <w:sz w:val="28"/>
          <w:szCs w:val="28"/>
        </w:rPr>
      </w:pPr>
    </w:p>
    <w:p w14:paraId="108ADC89" w14:textId="77777777" w:rsidR="00D4133D" w:rsidRPr="0043265F" w:rsidRDefault="00000000">
      <w:pPr>
        <w:spacing w:line="600" w:lineRule="exact"/>
        <w:jc w:val="center"/>
        <w:rPr>
          <w:rFonts w:ascii="方正小标宋简体" w:eastAsia="方正小标宋简体" w:hAnsiTheme="majorEastAsia" w:cstheme="majorEastAsia" w:hint="eastAsia"/>
          <w:bCs/>
          <w:color w:val="000000" w:themeColor="text1"/>
          <w:sz w:val="44"/>
          <w:szCs w:val="44"/>
        </w:rPr>
      </w:pPr>
      <w:r w:rsidRPr="0043265F">
        <w:rPr>
          <w:rFonts w:ascii="方正小标宋简体" w:eastAsia="方正小标宋简体" w:hAnsiTheme="majorEastAsia" w:cstheme="majorEastAsia" w:hint="eastAsia"/>
          <w:bCs/>
          <w:color w:val="000000" w:themeColor="text1"/>
          <w:sz w:val="44"/>
          <w:szCs w:val="44"/>
        </w:rPr>
        <w:t>锡林郭勒盟生态环境局</w:t>
      </w:r>
    </w:p>
    <w:p w14:paraId="3A3B3170" w14:textId="77777777" w:rsidR="00D4133D" w:rsidRPr="0043265F" w:rsidRDefault="00000000">
      <w:pPr>
        <w:spacing w:line="600" w:lineRule="exact"/>
        <w:jc w:val="center"/>
        <w:rPr>
          <w:rFonts w:ascii="方正小标宋简体" w:eastAsia="方正小标宋简体" w:hAnsiTheme="majorEastAsia" w:cstheme="majorEastAsia" w:hint="eastAsia"/>
          <w:bCs/>
          <w:color w:val="000000" w:themeColor="text1"/>
          <w:sz w:val="44"/>
          <w:szCs w:val="44"/>
        </w:rPr>
      </w:pPr>
      <w:bookmarkStart w:id="0" w:name="OLE_LINK1"/>
      <w:r w:rsidRPr="0043265F">
        <w:rPr>
          <w:rFonts w:ascii="方正小标宋简体" w:eastAsia="方正小标宋简体" w:hAnsiTheme="majorEastAsia" w:cstheme="majorEastAsia" w:hint="eastAsia"/>
          <w:bCs/>
          <w:color w:val="000000" w:themeColor="text1"/>
          <w:sz w:val="44"/>
          <w:szCs w:val="44"/>
        </w:rPr>
        <w:t>关于京能锡林郭勒盟特高压外送新能源32万千瓦风电临时拌合站项目环境影响报告表</w:t>
      </w:r>
    </w:p>
    <w:p w14:paraId="0BE45BF9" w14:textId="77777777" w:rsidR="00D4133D" w:rsidRPr="0043265F" w:rsidRDefault="00000000">
      <w:pPr>
        <w:spacing w:line="600" w:lineRule="exact"/>
        <w:jc w:val="center"/>
        <w:rPr>
          <w:rFonts w:asciiTheme="majorEastAsia" w:eastAsiaTheme="majorEastAsia" w:hAnsiTheme="majorEastAsia" w:cstheme="majorEastAsia" w:hint="eastAsia"/>
          <w:b/>
          <w:color w:val="000000" w:themeColor="text1"/>
          <w:sz w:val="44"/>
          <w:szCs w:val="44"/>
        </w:rPr>
      </w:pPr>
      <w:r w:rsidRPr="0043265F">
        <w:rPr>
          <w:rFonts w:ascii="方正小标宋简体" w:eastAsia="方正小标宋简体" w:hAnsiTheme="majorEastAsia" w:cstheme="majorEastAsia" w:hint="eastAsia"/>
          <w:bCs/>
          <w:color w:val="000000" w:themeColor="text1"/>
          <w:sz w:val="44"/>
          <w:szCs w:val="44"/>
        </w:rPr>
        <w:t>的批复</w:t>
      </w:r>
      <w:bookmarkEnd w:id="0"/>
    </w:p>
    <w:p w14:paraId="52A92178" w14:textId="77777777" w:rsidR="00D4133D" w:rsidRPr="0043265F" w:rsidRDefault="00D4133D">
      <w:pPr>
        <w:jc w:val="center"/>
        <w:rPr>
          <w:rFonts w:ascii="仿宋_GB2312" w:eastAsia="仿宋_GB2312" w:hAnsi="宋体" w:hint="eastAsia"/>
          <w:b/>
          <w:color w:val="000000" w:themeColor="text1"/>
          <w:sz w:val="28"/>
          <w:szCs w:val="28"/>
        </w:rPr>
      </w:pPr>
    </w:p>
    <w:p w14:paraId="3D75D368" w14:textId="77777777" w:rsidR="00D4133D" w:rsidRPr="0043265F" w:rsidRDefault="00000000" w:rsidP="00835E53">
      <w:pPr>
        <w:spacing w:line="560" w:lineRule="exact"/>
        <w:rPr>
          <w:rFonts w:ascii="仿宋_GB2312" w:eastAsia="仿宋_GB2312" w:hAnsi="宋体" w:hint="eastAsia"/>
          <w:color w:val="000000" w:themeColor="text1"/>
          <w:sz w:val="32"/>
          <w:szCs w:val="32"/>
        </w:rPr>
      </w:pPr>
      <w:bookmarkStart w:id="1" w:name="OLE_LINK2"/>
      <w:r w:rsidRPr="0043265F">
        <w:rPr>
          <w:rFonts w:ascii="仿宋_GB2312" w:eastAsia="仿宋_GB2312" w:hAnsi="宋体" w:hint="eastAsia"/>
          <w:color w:val="000000" w:themeColor="text1"/>
          <w:sz w:val="32"/>
          <w:szCs w:val="32"/>
        </w:rPr>
        <w:t>锡林浩特市博泰混凝土制品有限公司</w:t>
      </w:r>
      <w:bookmarkEnd w:id="1"/>
      <w:r w:rsidRPr="0043265F">
        <w:rPr>
          <w:rFonts w:ascii="仿宋_GB2312" w:eastAsia="仿宋_GB2312" w:hAnsi="宋体" w:hint="eastAsia"/>
          <w:color w:val="000000" w:themeColor="text1"/>
          <w:sz w:val="32"/>
          <w:szCs w:val="32"/>
        </w:rPr>
        <w:t>：</w:t>
      </w:r>
    </w:p>
    <w:p w14:paraId="6C3C1C50" w14:textId="77777777" w:rsidR="00D4133D" w:rsidRPr="0043265F" w:rsidRDefault="00000000" w:rsidP="00835E53">
      <w:pPr>
        <w:spacing w:line="560" w:lineRule="exact"/>
        <w:ind w:firstLineChars="200" w:firstLine="640"/>
        <w:rPr>
          <w:rFonts w:ascii="仿宋_GB2312" w:eastAsia="仿宋_GB2312" w:hAnsi="宋体" w:hint="eastAsia"/>
          <w:color w:val="000000" w:themeColor="text1"/>
          <w:sz w:val="32"/>
          <w:szCs w:val="32"/>
        </w:rPr>
      </w:pPr>
      <w:r w:rsidRPr="0043265F">
        <w:rPr>
          <w:rFonts w:ascii="仿宋_GB2312" w:eastAsia="仿宋_GB2312" w:hAnsi="宋体" w:hint="eastAsia"/>
          <w:color w:val="000000" w:themeColor="text1"/>
          <w:sz w:val="32"/>
          <w:szCs w:val="32"/>
        </w:rPr>
        <w:t>你单位报送的由锡林郭勒盟中安环境技术咨询有限责任公司，赵利军主持编制的《</w:t>
      </w:r>
      <w:bookmarkStart w:id="2" w:name="OLE_LINK3"/>
      <w:r w:rsidRPr="0043265F">
        <w:rPr>
          <w:rFonts w:ascii="仿宋_GB2312" w:eastAsia="仿宋_GB2312" w:hAnsi="宋体" w:hint="eastAsia"/>
          <w:color w:val="000000" w:themeColor="text1"/>
          <w:sz w:val="32"/>
          <w:szCs w:val="32"/>
        </w:rPr>
        <w:t>京能锡林郭勒盟特高压外送新能源32万千瓦风电临时拌合站项目</w:t>
      </w:r>
      <w:bookmarkEnd w:id="2"/>
      <w:r w:rsidRPr="0043265F">
        <w:rPr>
          <w:rFonts w:ascii="仿宋_GB2312" w:eastAsia="仿宋_GB2312" w:hAnsi="宋体" w:hint="eastAsia"/>
          <w:color w:val="000000" w:themeColor="text1"/>
          <w:sz w:val="32"/>
          <w:szCs w:val="32"/>
        </w:rPr>
        <w:t>环境影响报告表》（以下简称《报告表》）收悉，现批复如下：</w:t>
      </w:r>
    </w:p>
    <w:p w14:paraId="5917199B" w14:textId="77777777" w:rsidR="00D4133D" w:rsidRPr="0043265F" w:rsidRDefault="00000000" w:rsidP="00835E53">
      <w:pPr>
        <w:numPr>
          <w:ilvl w:val="0"/>
          <w:numId w:val="1"/>
        </w:numPr>
        <w:spacing w:line="560" w:lineRule="exact"/>
        <w:ind w:firstLineChars="200" w:firstLine="640"/>
        <w:rPr>
          <w:rFonts w:ascii="黑体" w:eastAsia="黑体" w:hAnsi="黑体" w:cs="黑体" w:hint="eastAsia"/>
          <w:color w:val="000000" w:themeColor="text1"/>
          <w:sz w:val="32"/>
          <w:szCs w:val="32"/>
        </w:rPr>
      </w:pPr>
      <w:r w:rsidRPr="0043265F">
        <w:rPr>
          <w:rFonts w:ascii="黑体" w:eastAsia="黑体" w:hAnsi="黑体" w:cs="黑体" w:hint="eastAsia"/>
          <w:color w:val="000000" w:themeColor="text1"/>
          <w:sz w:val="32"/>
          <w:szCs w:val="32"/>
        </w:rPr>
        <w:t>建设项目基本情况</w:t>
      </w:r>
    </w:p>
    <w:p w14:paraId="663E228D" w14:textId="3A296270" w:rsidR="00D4133D" w:rsidRPr="0043265F" w:rsidRDefault="00000000" w:rsidP="00835E53">
      <w:pPr>
        <w:overflowPunct w:val="0"/>
        <w:autoSpaceDE w:val="0"/>
        <w:autoSpaceDN w:val="0"/>
        <w:adjustRightInd w:val="0"/>
        <w:snapToGrid w:val="0"/>
        <w:spacing w:line="560" w:lineRule="exact"/>
        <w:ind w:firstLineChars="200" w:firstLine="640"/>
        <w:rPr>
          <w:rFonts w:ascii="仿宋_GB2312" w:eastAsia="仿宋_GB2312"/>
          <w:color w:val="000000" w:themeColor="text1"/>
          <w:sz w:val="32"/>
          <w:szCs w:val="32"/>
        </w:rPr>
      </w:pPr>
      <w:bookmarkStart w:id="3" w:name="_Hlk197501417"/>
      <w:r w:rsidRPr="0043265F">
        <w:rPr>
          <w:rFonts w:ascii="仿宋_GB2312" w:eastAsia="仿宋_GB2312" w:hint="eastAsia"/>
          <w:color w:val="000000" w:themeColor="text1"/>
          <w:sz w:val="32"/>
          <w:szCs w:val="32"/>
        </w:rPr>
        <w:t>锡林浩特市博泰混凝土制品有限公司拟投资120万元在阿巴</w:t>
      </w:r>
      <w:r w:rsidRPr="0043265F">
        <w:rPr>
          <w:rFonts w:ascii="仿宋_GB2312" w:eastAsia="仿宋_GB2312" w:hint="eastAsia"/>
          <w:color w:val="000000" w:themeColor="text1"/>
          <w:sz w:val="32"/>
          <w:szCs w:val="32"/>
        </w:rPr>
        <w:lastRenderedPageBreak/>
        <w:t>嘎旗查干淖尔镇脑干锡力嘎查建设京能锡林郭勒盟特高压外送新能源32万千瓦风电临时拌合站项目，厂址中心坐标：E115°25′25.525″，N43°37′5.750″。建设内容</w:t>
      </w:r>
      <w:r w:rsidR="00946C33">
        <w:rPr>
          <w:rFonts w:ascii="仿宋_GB2312" w:eastAsia="仿宋_GB2312" w:hint="eastAsia"/>
          <w:color w:val="000000" w:themeColor="text1"/>
          <w:sz w:val="32"/>
          <w:szCs w:val="32"/>
        </w:rPr>
        <w:t>和规模</w:t>
      </w:r>
      <w:r w:rsidRPr="0043265F">
        <w:rPr>
          <w:rFonts w:ascii="仿宋_GB2312" w:eastAsia="仿宋_GB2312" w:hint="eastAsia"/>
          <w:color w:val="000000" w:themeColor="text1"/>
          <w:sz w:val="32"/>
          <w:szCs w:val="32"/>
        </w:rPr>
        <w:t>为：新建混凝土搅拌站，主要包含搅拌楼、原料库、办公楼、辅助用房等</w:t>
      </w:r>
      <w:r w:rsidR="00946C33">
        <w:rPr>
          <w:rFonts w:ascii="仿宋_GB2312" w:eastAsia="仿宋_GB2312" w:hint="eastAsia"/>
          <w:color w:val="000000" w:themeColor="text1"/>
          <w:sz w:val="32"/>
          <w:szCs w:val="32"/>
        </w:rPr>
        <w:t>。</w:t>
      </w:r>
      <w:r w:rsidRPr="0043265F">
        <w:rPr>
          <w:rFonts w:ascii="仿宋_GB2312" w:eastAsia="仿宋_GB2312" w:hint="eastAsia"/>
          <w:color w:val="000000" w:themeColor="text1"/>
          <w:sz w:val="32"/>
          <w:szCs w:val="32"/>
        </w:rPr>
        <w:t>共产混凝土3万立方，待运行期满后，该拌合站关闭拆除，并对占用草地进行植被恢复。总规划用地面积6664m</w:t>
      </w:r>
      <w:r w:rsidRPr="0043265F">
        <w:rPr>
          <w:rFonts w:ascii="仿宋_GB2312" w:eastAsia="仿宋_GB2312" w:hint="eastAsia"/>
          <w:color w:val="000000" w:themeColor="text1"/>
          <w:sz w:val="32"/>
          <w:szCs w:val="32"/>
          <w:vertAlign w:val="superscript"/>
        </w:rPr>
        <w:t>2</w:t>
      </w:r>
      <w:r w:rsidRPr="0043265F">
        <w:rPr>
          <w:rFonts w:ascii="仿宋_GB2312" w:eastAsia="仿宋_GB2312" w:hint="eastAsia"/>
          <w:color w:val="000000" w:themeColor="text1"/>
          <w:sz w:val="32"/>
          <w:szCs w:val="32"/>
        </w:rPr>
        <w:t>。项目总投资120万元，其中环保投资52.3万元，占总投资比例为43.5%。</w:t>
      </w:r>
      <w:bookmarkEnd w:id="3"/>
    </w:p>
    <w:p w14:paraId="78C073DB" w14:textId="692A121D" w:rsidR="00D4133D" w:rsidRPr="0043265F" w:rsidRDefault="00000000" w:rsidP="00835E53">
      <w:pPr>
        <w:overflowPunct w:val="0"/>
        <w:autoSpaceDE w:val="0"/>
        <w:autoSpaceDN w:val="0"/>
        <w:adjustRightInd w:val="0"/>
        <w:snapToGrid w:val="0"/>
        <w:spacing w:line="560" w:lineRule="exact"/>
        <w:ind w:firstLineChars="200" w:firstLine="640"/>
        <w:rPr>
          <w:rFonts w:ascii="仿宋_GB2312" w:eastAsia="仿宋_GB2312"/>
          <w:color w:val="000000" w:themeColor="text1"/>
          <w:sz w:val="32"/>
          <w:szCs w:val="32"/>
        </w:rPr>
      </w:pPr>
      <w:r w:rsidRPr="0043265F">
        <w:rPr>
          <w:rFonts w:ascii="仿宋_GB2312" w:eastAsia="仿宋_GB2312" w:hint="eastAsia"/>
          <w:color w:val="000000" w:themeColor="text1"/>
          <w:sz w:val="32"/>
          <w:szCs w:val="32"/>
        </w:rPr>
        <w:t>根据国家发展和改革委员会令第7号《产业结构调整指导目录》（2024年本），</w:t>
      </w:r>
      <w:r w:rsidR="0043265F" w:rsidRPr="0043265F">
        <w:rPr>
          <w:rFonts w:ascii="仿宋_GB2312" w:eastAsia="仿宋_GB2312" w:hint="eastAsia"/>
          <w:color w:val="000000" w:themeColor="text1"/>
          <w:sz w:val="32"/>
          <w:szCs w:val="32"/>
        </w:rPr>
        <w:t>该</w:t>
      </w:r>
      <w:r w:rsidRPr="0043265F">
        <w:rPr>
          <w:rFonts w:ascii="仿宋_GB2312" w:eastAsia="仿宋_GB2312" w:hint="eastAsia"/>
          <w:color w:val="000000" w:themeColor="text1"/>
          <w:sz w:val="32"/>
          <w:szCs w:val="32"/>
        </w:rPr>
        <w:t>项目不属于其中“鼓励类、限制类及淘汰类”所列项目，根据《国务院关于发布实施〈促进产业结构调整暂行规定〉的决定》（国发〔2005〕40号）第十三条的规定：“不属于鼓励类、限制类和淘汰类，且符合国家有关法律、法规和政策规定的，为允许类”，因此，</w:t>
      </w:r>
      <w:r w:rsidR="0043265F" w:rsidRPr="0043265F">
        <w:rPr>
          <w:rFonts w:ascii="仿宋_GB2312" w:eastAsia="仿宋_GB2312" w:hint="eastAsia"/>
          <w:color w:val="000000" w:themeColor="text1"/>
          <w:sz w:val="32"/>
          <w:szCs w:val="32"/>
        </w:rPr>
        <w:t>该</w:t>
      </w:r>
      <w:r w:rsidRPr="0043265F">
        <w:rPr>
          <w:rFonts w:ascii="仿宋_GB2312" w:eastAsia="仿宋_GB2312" w:hint="eastAsia"/>
          <w:color w:val="000000" w:themeColor="text1"/>
          <w:sz w:val="32"/>
          <w:szCs w:val="32"/>
        </w:rPr>
        <w:t>项目为允许类，项目的建设符合国家产业政策要求，且符合我盟“三线一单”管控要求及国家相关法律法规政策。</w:t>
      </w:r>
    </w:p>
    <w:p w14:paraId="0A298356" w14:textId="77777777" w:rsidR="00D4133D" w:rsidRPr="0043265F" w:rsidRDefault="00000000" w:rsidP="00835E53">
      <w:pPr>
        <w:overflowPunct w:val="0"/>
        <w:autoSpaceDE w:val="0"/>
        <w:autoSpaceDN w:val="0"/>
        <w:adjustRightInd w:val="0"/>
        <w:snapToGrid w:val="0"/>
        <w:spacing w:line="560" w:lineRule="exact"/>
        <w:ind w:firstLineChars="200" w:firstLine="640"/>
        <w:rPr>
          <w:rFonts w:ascii="仿宋_GB2312" w:eastAsia="仿宋_GB2312" w:hAnsi="宋体" w:hint="eastAsia"/>
          <w:color w:val="000000" w:themeColor="text1"/>
          <w:sz w:val="32"/>
          <w:szCs w:val="32"/>
        </w:rPr>
      </w:pPr>
      <w:r w:rsidRPr="0043265F">
        <w:rPr>
          <w:rFonts w:ascii="仿宋_GB2312" w:eastAsia="仿宋_GB2312" w:hint="eastAsia"/>
          <w:color w:val="000000" w:themeColor="text1"/>
          <w:sz w:val="32"/>
          <w:szCs w:val="32"/>
        </w:rPr>
        <w:t>在全面落实《报告表》提出的各项污染防治措施后，可使环境污染和生态破坏控制在允许范围内，从生态环境保护角度分析，该项目建设可行。</w:t>
      </w:r>
    </w:p>
    <w:p w14:paraId="75A02792" w14:textId="77777777" w:rsidR="00D4133D" w:rsidRPr="0043265F" w:rsidRDefault="00000000" w:rsidP="00835E53">
      <w:pPr>
        <w:overflowPunct w:val="0"/>
        <w:autoSpaceDE w:val="0"/>
        <w:autoSpaceDN w:val="0"/>
        <w:adjustRightInd w:val="0"/>
        <w:snapToGrid w:val="0"/>
        <w:spacing w:line="560" w:lineRule="exact"/>
        <w:ind w:firstLineChars="200" w:firstLine="640"/>
        <w:rPr>
          <w:rFonts w:ascii="黑体" w:eastAsia="黑体" w:hAnsi="黑体" w:cs="黑体" w:hint="eastAsia"/>
          <w:color w:val="000000" w:themeColor="text1"/>
          <w:sz w:val="32"/>
          <w:szCs w:val="32"/>
        </w:rPr>
      </w:pPr>
      <w:r w:rsidRPr="0043265F">
        <w:rPr>
          <w:rFonts w:ascii="黑体" w:eastAsia="黑体" w:hAnsi="黑体" w:cs="黑体" w:hint="eastAsia"/>
          <w:color w:val="000000" w:themeColor="text1"/>
          <w:sz w:val="32"/>
          <w:szCs w:val="32"/>
        </w:rPr>
        <w:t>二、项目在设计、建设和运营过程中应做好以下工作：</w:t>
      </w:r>
    </w:p>
    <w:p w14:paraId="1C1B081F" w14:textId="77777777" w:rsidR="00D4133D" w:rsidRPr="0043265F" w:rsidRDefault="00000000" w:rsidP="00835E53">
      <w:pPr>
        <w:overflowPunct w:val="0"/>
        <w:autoSpaceDE w:val="0"/>
        <w:autoSpaceDN w:val="0"/>
        <w:adjustRightInd w:val="0"/>
        <w:snapToGrid w:val="0"/>
        <w:spacing w:line="560" w:lineRule="exact"/>
        <w:ind w:firstLineChars="200" w:firstLine="640"/>
        <w:rPr>
          <w:rFonts w:ascii="方正楷体_GB2312" w:eastAsia="方正楷体_GB2312" w:hAnsi="楷体" w:cs="楷体" w:hint="eastAsia"/>
          <w:color w:val="000000" w:themeColor="text1"/>
          <w:sz w:val="32"/>
          <w:szCs w:val="32"/>
        </w:rPr>
      </w:pPr>
      <w:r w:rsidRPr="0043265F">
        <w:rPr>
          <w:rFonts w:ascii="方正楷体_GB2312" w:eastAsia="方正楷体_GB2312" w:hAnsi="楷体" w:cs="楷体" w:hint="eastAsia"/>
          <w:color w:val="000000" w:themeColor="text1"/>
          <w:sz w:val="32"/>
          <w:szCs w:val="32"/>
        </w:rPr>
        <w:t>（一）大气污染防治</w:t>
      </w:r>
    </w:p>
    <w:p w14:paraId="54135F4F" w14:textId="0B225D76" w:rsidR="00D4133D" w:rsidRPr="0043265F" w:rsidRDefault="00000000" w:rsidP="00835E53">
      <w:pPr>
        <w:pStyle w:val="2"/>
        <w:spacing w:line="560" w:lineRule="exact"/>
        <w:rPr>
          <w:rFonts w:eastAsia="仿宋_GB2312"/>
          <w:color w:val="000000" w:themeColor="text1"/>
          <w:lang w:eastAsia="zh-CN"/>
        </w:rPr>
      </w:pPr>
      <w:r w:rsidRPr="0043265F">
        <w:rPr>
          <w:rFonts w:ascii="仿宋_GB2312" w:eastAsia="仿宋_GB2312" w:hAnsi="宋体" w:hint="eastAsia"/>
          <w:b/>
          <w:bCs/>
          <w:color w:val="000000" w:themeColor="text1"/>
          <w:sz w:val="32"/>
          <w:szCs w:val="32"/>
        </w:rPr>
        <w:t>1.施工期大气污染防治措施。</w:t>
      </w:r>
      <w:r w:rsidRPr="0043265F">
        <w:rPr>
          <w:rFonts w:ascii="Times New Roman" w:eastAsia="仿宋_GB2312" w:hAnsi="Times New Roman" w:hint="eastAsia"/>
          <w:color w:val="000000" w:themeColor="text1"/>
          <w:sz w:val="32"/>
          <w:szCs w:val="32"/>
          <w:lang w:eastAsia="zh-CN"/>
        </w:rPr>
        <w:t>在施工现场两侧设置不低于</w:t>
      </w:r>
      <w:r w:rsidRPr="0043265F">
        <w:rPr>
          <w:rFonts w:ascii="Times New Roman" w:eastAsia="仿宋_GB2312" w:hAnsi="Times New Roman" w:hint="eastAsia"/>
          <w:color w:val="000000" w:themeColor="text1"/>
          <w:sz w:val="32"/>
          <w:szCs w:val="32"/>
          <w:lang w:eastAsia="zh-CN"/>
        </w:rPr>
        <w:t>1.5m</w:t>
      </w:r>
      <w:r w:rsidRPr="0043265F">
        <w:rPr>
          <w:rFonts w:ascii="Times New Roman" w:eastAsia="仿宋_GB2312" w:hAnsi="Times New Roman" w:hint="eastAsia"/>
          <w:color w:val="000000" w:themeColor="text1"/>
          <w:sz w:val="32"/>
          <w:szCs w:val="32"/>
          <w:lang w:eastAsia="zh-CN"/>
        </w:rPr>
        <w:t>高的围挡，定期对施工场地洒水以减少扬尘量，制定合理的施工计划，缩短施工周期，减少施工现场的工作面，施工车辆采取篷布加盖措施，在施工场地上设置专人负责建筑材料的处置、</w:t>
      </w:r>
      <w:r w:rsidRPr="0043265F">
        <w:rPr>
          <w:rFonts w:ascii="Times New Roman" w:eastAsia="仿宋_GB2312" w:hAnsi="Times New Roman" w:hint="eastAsia"/>
          <w:color w:val="000000" w:themeColor="text1"/>
          <w:sz w:val="32"/>
          <w:szCs w:val="32"/>
          <w:lang w:eastAsia="zh-CN"/>
        </w:rPr>
        <w:lastRenderedPageBreak/>
        <w:t>清运和堆放，堆放场地加盖蓬布或洒水。加强车辆的日常保养维护，合理安排行车路线，提高燃油</w:t>
      </w:r>
      <w:r w:rsidR="00054656" w:rsidRPr="0043265F">
        <w:rPr>
          <w:rFonts w:ascii="Times New Roman" w:eastAsia="仿宋_GB2312" w:hAnsi="Times New Roman" w:hint="eastAsia"/>
          <w:color w:val="000000" w:themeColor="text1"/>
          <w:sz w:val="32"/>
          <w:szCs w:val="32"/>
          <w:lang w:eastAsia="zh-CN"/>
        </w:rPr>
        <w:t>使用</w:t>
      </w:r>
      <w:r w:rsidRPr="0043265F">
        <w:rPr>
          <w:rFonts w:ascii="Times New Roman" w:eastAsia="仿宋_GB2312" w:hAnsi="Times New Roman" w:hint="eastAsia"/>
          <w:color w:val="000000" w:themeColor="text1"/>
          <w:sz w:val="32"/>
          <w:szCs w:val="32"/>
          <w:lang w:eastAsia="zh-CN"/>
        </w:rPr>
        <w:t>质量。</w:t>
      </w:r>
    </w:p>
    <w:p w14:paraId="063C2F92" w14:textId="14BA2FF0" w:rsidR="00D4133D" w:rsidRPr="0043265F" w:rsidRDefault="00000000" w:rsidP="00835E53">
      <w:pPr>
        <w:pStyle w:val="20"/>
        <w:spacing w:line="560" w:lineRule="exact"/>
        <w:ind w:firstLine="643"/>
        <w:rPr>
          <w:rFonts w:ascii="仿宋_GB2312" w:eastAsia="仿宋_GB2312" w:hint="default"/>
          <w:color w:val="000000" w:themeColor="text1"/>
          <w:sz w:val="32"/>
          <w:szCs w:val="32"/>
        </w:rPr>
      </w:pPr>
      <w:r w:rsidRPr="0043265F">
        <w:rPr>
          <w:rFonts w:ascii="仿宋_GB2312" w:eastAsia="仿宋_GB2312" w:hAnsi="宋体"/>
          <w:b/>
          <w:bCs/>
          <w:color w:val="000000" w:themeColor="text1"/>
          <w:sz w:val="32"/>
          <w:szCs w:val="32"/>
        </w:rPr>
        <w:t>2.项目运营期大气污染防治措施。</w:t>
      </w:r>
      <w:r w:rsidRPr="0043265F">
        <w:rPr>
          <w:rFonts w:ascii="仿宋_GB2312" w:eastAsia="仿宋_GB2312"/>
          <w:color w:val="000000" w:themeColor="text1"/>
          <w:sz w:val="32"/>
          <w:szCs w:val="32"/>
        </w:rPr>
        <w:t>食堂油烟：经油烟净化处置装置处理后，经专用排烟管道引至屋顶（高于屋顶1.5m）排放；水泥、粉煤灰存储及卸料粉尘：储存于封闭式筒仓内，筒仓顶部呼吸孔设有仓顶布袋除尘器；砂石存储及卸料粉尘：砂子和碎石堆放在原料库采取全封闭措施，配备2套喷淋除尘系统和2台雾炮机进行洒水抑尘；砂子、石子投料粉尘：投料口位于原料库内，原材料碎石子投料时降低投料高度，同时定时洒水抑尘；砂、石输送过程粉尘：项目输送带两侧和上部为密闭结构，上料仓密闭并置于原料库内，同时原料库内（原料库顶、上料口）配备2套喷淋除尘系统进行洒水抑尘；搅拌机入口粉尘：项目皮带输送机全封闭，搅拌主机采用钢结构厂房进行全封闭，皮带输送机和搅拌主机之间密封连接，搅拌机配有布袋除尘器，除尘器直接安装在缓存斗盖上，缓存斗盖与搅拌机为封闭状态；运输车辆动力扬尘：厂界四周建成2m高围墙，厂区道路、停车场及其他地面全部实现硬化绿化，定时洒水；厂区配备高压水枪设备对驶出车辆进行冲洗清洁；对散落的物料进行清扫收集。</w:t>
      </w:r>
    </w:p>
    <w:p w14:paraId="4DF9ADA9" w14:textId="77777777" w:rsidR="00D4133D" w:rsidRPr="0043265F" w:rsidRDefault="00000000" w:rsidP="00835E53">
      <w:pPr>
        <w:overflowPunct w:val="0"/>
        <w:autoSpaceDE w:val="0"/>
        <w:autoSpaceDN w:val="0"/>
        <w:adjustRightInd w:val="0"/>
        <w:snapToGrid w:val="0"/>
        <w:spacing w:line="560" w:lineRule="exact"/>
        <w:ind w:firstLineChars="200" w:firstLine="640"/>
        <w:rPr>
          <w:rFonts w:ascii="方正楷体_GB2312" w:eastAsia="方正楷体_GB2312" w:hAnsi="楷体" w:cs="楷体" w:hint="eastAsia"/>
          <w:color w:val="000000" w:themeColor="text1"/>
          <w:sz w:val="32"/>
          <w:szCs w:val="32"/>
        </w:rPr>
      </w:pPr>
      <w:r w:rsidRPr="0043265F">
        <w:rPr>
          <w:rFonts w:ascii="方正楷体_GB2312" w:eastAsia="方正楷体_GB2312" w:hAnsi="楷体" w:cs="楷体" w:hint="eastAsia"/>
          <w:color w:val="000000" w:themeColor="text1"/>
          <w:sz w:val="32"/>
          <w:szCs w:val="32"/>
        </w:rPr>
        <w:t>（二）水污染防治</w:t>
      </w:r>
    </w:p>
    <w:p w14:paraId="7E87FA04" w14:textId="77777777" w:rsidR="00D4133D" w:rsidRPr="0043265F" w:rsidRDefault="00000000" w:rsidP="00835E53">
      <w:pPr>
        <w:overflowPunct w:val="0"/>
        <w:autoSpaceDE w:val="0"/>
        <w:autoSpaceDN w:val="0"/>
        <w:adjustRightInd w:val="0"/>
        <w:snapToGrid w:val="0"/>
        <w:spacing w:line="560" w:lineRule="exact"/>
        <w:ind w:firstLineChars="200" w:firstLine="643"/>
        <w:rPr>
          <w:rFonts w:ascii="仿宋_GB2312" w:eastAsia="仿宋_GB2312" w:hAnsi="Times New Roman"/>
          <w:color w:val="000000" w:themeColor="text1"/>
          <w:sz w:val="32"/>
          <w:szCs w:val="32"/>
          <w:lang w:bidi="ar"/>
        </w:rPr>
      </w:pPr>
      <w:r w:rsidRPr="0043265F">
        <w:rPr>
          <w:rFonts w:ascii="仿宋_GB2312" w:eastAsia="仿宋_GB2312" w:hAnsi="宋体" w:hint="eastAsia"/>
          <w:b/>
          <w:bCs/>
          <w:color w:val="000000" w:themeColor="text1"/>
          <w:sz w:val="32"/>
          <w:szCs w:val="32"/>
        </w:rPr>
        <w:t>1.施工期废水污染防治措施。</w:t>
      </w:r>
      <w:r w:rsidRPr="0043265F">
        <w:rPr>
          <w:rFonts w:ascii="仿宋_GB2312" w:eastAsia="仿宋_GB2312" w:hAnsi="Times New Roman" w:hint="eastAsia"/>
          <w:color w:val="000000" w:themeColor="text1"/>
          <w:sz w:val="32"/>
          <w:szCs w:val="32"/>
          <w:lang w:bidi="ar"/>
        </w:rPr>
        <w:t>生活污水依托周边防渗旱厕，施工废水经过沉淀后回用。</w:t>
      </w:r>
    </w:p>
    <w:p w14:paraId="418F728D" w14:textId="76159879" w:rsidR="00D4133D" w:rsidRPr="0043265F" w:rsidRDefault="00000000" w:rsidP="00835E53">
      <w:pPr>
        <w:overflowPunct w:val="0"/>
        <w:autoSpaceDE w:val="0"/>
        <w:autoSpaceDN w:val="0"/>
        <w:adjustRightInd w:val="0"/>
        <w:snapToGrid w:val="0"/>
        <w:spacing w:line="560" w:lineRule="exact"/>
        <w:ind w:firstLineChars="200" w:firstLine="643"/>
        <w:rPr>
          <w:rFonts w:ascii="仿宋_GB2312" w:eastAsia="仿宋_GB2312" w:hAnsi="宋体" w:hint="eastAsia"/>
          <w:color w:val="000000" w:themeColor="text1"/>
          <w:sz w:val="32"/>
          <w:szCs w:val="32"/>
        </w:rPr>
      </w:pPr>
      <w:r w:rsidRPr="0043265F">
        <w:rPr>
          <w:rFonts w:ascii="仿宋_GB2312" w:eastAsia="仿宋_GB2312" w:hAnsi="宋体" w:hint="eastAsia"/>
          <w:b/>
          <w:bCs/>
          <w:color w:val="000000" w:themeColor="text1"/>
          <w:sz w:val="32"/>
          <w:szCs w:val="32"/>
        </w:rPr>
        <w:t>2.运营期废水污染防治措施。</w:t>
      </w:r>
      <w:r w:rsidRPr="0043265F">
        <w:rPr>
          <w:rFonts w:ascii="仿宋_GB2312" w:eastAsia="仿宋_GB2312" w:hAnsi="宋体" w:hint="eastAsia"/>
          <w:color w:val="000000" w:themeColor="text1"/>
          <w:sz w:val="32"/>
          <w:szCs w:val="32"/>
        </w:rPr>
        <w:t>生活污水：生活污水经化粪池</w:t>
      </w:r>
      <w:r w:rsidR="00776A28">
        <w:rPr>
          <w:rFonts w:ascii="仿宋_GB2312" w:eastAsia="仿宋_GB2312" w:hAnsi="宋体" w:hint="eastAsia"/>
          <w:color w:val="000000" w:themeColor="text1"/>
          <w:sz w:val="32"/>
          <w:szCs w:val="32"/>
        </w:rPr>
        <w:t>收集</w:t>
      </w:r>
      <w:r w:rsidRPr="0043265F">
        <w:rPr>
          <w:rFonts w:ascii="仿宋_GB2312" w:eastAsia="仿宋_GB2312" w:hAnsi="宋体" w:hint="eastAsia"/>
          <w:color w:val="000000" w:themeColor="text1"/>
          <w:sz w:val="32"/>
          <w:szCs w:val="32"/>
        </w:rPr>
        <w:t>后，定期清运至污水处理厂；食堂污水经隔油池预处理后连同生活污水一起排入防渗化粪池；搅拌机清洗水：经沉淀池处理</w:t>
      </w:r>
      <w:r w:rsidRPr="0043265F">
        <w:rPr>
          <w:rFonts w:ascii="仿宋_GB2312" w:eastAsia="仿宋_GB2312" w:hAnsi="宋体" w:hint="eastAsia"/>
          <w:color w:val="000000" w:themeColor="text1"/>
          <w:sz w:val="32"/>
          <w:szCs w:val="32"/>
        </w:rPr>
        <w:lastRenderedPageBreak/>
        <w:t>取上清液回用生产；运输车辆清洗水：经沉淀池处理取上清液回用生产。</w:t>
      </w:r>
    </w:p>
    <w:p w14:paraId="372A51E2" w14:textId="77777777" w:rsidR="00D4133D" w:rsidRPr="0043265F" w:rsidRDefault="00000000" w:rsidP="00835E53">
      <w:pPr>
        <w:overflowPunct w:val="0"/>
        <w:autoSpaceDE w:val="0"/>
        <w:autoSpaceDN w:val="0"/>
        <w:adjustRightInd w:val="0"/>
        <w:snapToGrid w:val="0"/>
        <w:spacing w:line="560" w:lineRule="exact"/>
        <w:ind w:firstLineChars="200" w:firstLine="640"/>
        <w:rPr>
          <w:rFonts w:ascii="方正楷体_GB2312" w:eastAsia="方正楷体_GB2312" w:hAnsi="楷体" w:cs="楷体" w:hint="eastAsia"/>
          <w:color w:val="000000" w:themeColor="text1"/>
          <w:sz w:val="32"/>
          <w:szCs w:val="32"/>
        </w:rPr>
      </w:pPr>
      <w:r w:rsidRPr="0043265F">
        <w:rPr>
          <w:rFonts w:ascii="方正楷体_GB2312" w:eastAsia="方正楷体_GB2312" w:hAnsi="楷体" w:cs="楷体" w:hint="eastAsia"/>
          <w:color w:val="000000" w:themeColor="text1"/>
          <w:sz w:val="32"/>
          <w:szCs w:val="32"/>
        </w:rPr>
        <w:t>（三）噪声污染防治</w:t>
      </w:r>
    </w:p>
    <w:p w14:paraId="6D940997" w14:textId="35875AE9" w:rsidR="00D4133D" w:rsidRPr="0043265F" w:rsidRDefault="00000000" w:rsidP="00835E53">
      <w:pPr>
        <w:overflowPunct w:val="0"/>
        <w:autoSpaceDE w:val="0"/>
        <w:autoSpaceDN w:val="0"/>
        <w:adjustRightInd w:val="0"/>
        <w:snapToGrid w:val="0"/>
        <w:spacing w:line="560" w:lineRule="exact"/>
        <w:ind w:firstLineChars="200" w:firstLine="643"/>
        <w:rPr>
          <w:rFonts w:ascii="仿宋_GB2312" w:eastAsia="仿宋_GB2312" w:hAnsi="宋体" w:hint="eastAsia"/>
          <w:color w:val="000000" w:themeColor="text1"/>
          <w:sz w:val="32"/>
          <w:szCs w:val="32"/>
        </w:rPr>
      </w:pPr>
      <w:r w:rsidRPr="0043265F">
        <w:rPr>
          <w:rFonts w:ascii="仿宋_GB2312" w:eastAsia="仿宋_GB2312" w:hAnsi="宋体" w:hint="eastAsia"/>
          <w:b/>
          <w:bCs/>
          <w:color w:val="000000" w:themeColor="text1"/>
          <w:sz w:val="32"/>
          <w:szCs w:val="32"/>
        </w:rPr>
        <w:t>1.施工期噪声防治措施。</w:t>
      </w:r>
      <w:r w:rsidRPr="0043265F">
        <w:rPr>
          <w:rFonts w:ascii="仿宋_GB2312" w:eastAsia="仿宋_GB2312" w:hAnsi="宋体" w:hint="eastAsia"/>
          <w:color w:val="000000" w:themeColor="text1"/>
          <w:sz w:val="32"/>
          <w:szCs w:val="32"/>
        </w:rPr>
        <w:t>合理安排作业时间，避免大量高噪声设备同时运行，施工设备尽量采用先进低噪声设备，对产生噪声的施工设备加强维护和维修工作，合理布置施工场地，避免形成噪声叠加。</w:t>
      </w:r>
    </w:p>
    <w:p w14:paraId="6340D26D" w14:textId="298327BD" w:rsidR="00D4133D" w:rsidRPr="0043265F" w:rsidRDefault="00000000" w:rsidP="00835E53">
      <w:pPr>
        <w:overflowPunct w:val="0"/>
        <w:autoSpaceDE w:val="0"/>
        <w:autoSpaceDN w:val="0"/>
        <w:adjustRightInd w:val="0"/>
        <w:snapToGrid w:val="0"/>
        <w:spacing w:line="560" w:lineRule="exact"/>
        <w:ind w:firstLineChars="200" w:firstLine="643"/>
        <w:rPr>
          <w:rFonts w:ascii="仿宋_GB2312" w:eastAsia="仿宋_GB2312" w:hAnsi="宋体" w:hint="eastAsia"/>
          <w:b/>
          <w:bCs/>
          <w:color w:val="000000" w:themeColor="text1"/>
          <w:sz w:val="32"/>
          <w:szCs w:val="32"/>
        </w:rPr>
      </w:pPr>
      <w:r w:rsidRPr="0043265F">
        <w:rPr>
          <w:rFonts w:ascii="仿宋_GB2312" w:eastAsia="仿宋_GB2312" w:hAnsi="宋体" w:hint="eastAsia"/>
          <w:b/>
          <w:bCs/>
          <w:color w:val="000000" w:themeColor="text1"/>
          <w:sz w:val="32"/>
          <w:szCs w:val="32"/>
        </w:rPr>
        <w:t>2.运营期噪声防治措施。</w:t>
      </w:r>
      <w:r w:rsidRPr="0043265F">
        <w:rPr>
          <w:rFonts w:ascii="仿宋_GB2312" w:eastAsia="仿宋_GB2312" w:hint="eastAsia"/>
          <w:color w:val="000000" w:themeColor="text1"/>
          <w:sz w:val="32"/>
          <w:szCs w:val="32"/>
        </w:rPr>
        <w:t>尽量选用低噪声设备。对搅拌机、水泵、传送装置等设备建造独立的操作房。对一些因空气动力而产生的噪声，加装消声器。合理布局，对一些高噪声设备，将其置于封闭的隔间内或在其周围设置隔声屏障。加强绿化，强化行车管理制度，</w:t>
      </w:r>
      <w:r w:rsidR="00FC5BF7">
        <w:rPr>
          <w:rFonts w:ascii="仿宋_GB2312" w:eastAsia="仿宋_GB2312" w:hint="eastAsia"/>
          <w:color w:val="000000" w:themeColor="text1"/>
          <w:sz w:val="32"/>
          <w:szCs w:val="32"/>
        </w:rPr>
        <w:t>厂区</w:t>
      </w:r>
      <w:r w:rsidRPr="0043265F">
        <w:rPr>
          <w:rFonts w:ascii="仿宋_GB2312" w:eastAsia="仿宋_GB2312" w:hint="eastAsia"/>
          <w:color w:val="000000" w:themeColor="text1"/>
          <w:sz w:val="32"/>
          <w:szCs w:val="32"/>
        </w:rPr>
        <w:t>噪声</w:t>
      </w:r>
      <w:r w:rsidR="00FC5BF7">
        <w:rPr>
          <w:rFonts w:ascii="仿宋_GB2312" w:eastAsia="仿宋_GB2312" w:hint="eastAsia"/>
          <w:color w:val="000000" w:themeColor="text1"/>
          <w:sz w:val="32"/>
          <w:szCs w:val="32"/>
        </w:rPr>
        <w:t>排放</w:t>
      </w:r>
      <w:r w:rsidRPr="0043265F">
        <w:rPr>
          <w:rFonts w:ascii="仿宋_GB2312" w:eastAsia="仿宋_GB2312" w:hint="eastAsia"/>
          <w:color w:val="000000" w:themeColor="text1"/>
          <w:sz w:val="32"/>
          <w:szCs w:val="32"/>
        </w:rPr>
        <w:t>满足《工业企业厂界环境噪声排放标准》（GB12348-2008）1类标准要求。</w:t>
      </w:r>
    </w:p>
    <w:p w14:paraId="48D58114" w14:textId="77777777" w:rsidR="00D4133D" w:rsidRPr="0043265F" w:rsidRDefault="00000000" w:rsidP="00835E53">
      <w:pPr>
        <w:overflowPunct w:val="0"/>
        <w:autoSpaceDE w:val="0"/>
        <w:autoSpaceDN w:val="0"/>
        <w:adjustRightInd w:val="0"/>
        <w:snapToGrid w:val="0"/>
        <w:spacing w:line="560" w:lineRule="exact"/>
        <w:ind w:firstLineChars="200" w:firstLine="640"/>
        <w:rPr>
          <w:rFonts w:ascii="方正楷体_GB2312" w:eastAsia="方正楷体_GB2312" w:hAnsi="楷体" w:cs="楷体" w:hint="eastAsia"/>
          <w:color w:val="000000" w:themeColor="text1"/>
          <w:sz w:val="32"/>
          <w:szCs w:val="32"/>
        </w:rPr>
      </w:pPr>
      <w:r w:rsidRPr="0043265F">
        <w:rPr>
          <w:rFonts w:ascii="方正楷体_GB2312" w:eastAsia="方正楷体_GB2312" w:hAnsi="楷体" w:cs="楷体" w:hint="eastAsia"/>
          <w:color w:val="000000" w:themeColor="text1"/>
          <w:sz w:val="32"/>
          <w:szCs w:val="32"/>
        </w:rPr>
        <w:t>（四）固体废物处理及处置</w:t>
      </w:r>
    </w:p>
    <w:p w14:paraId="41C5C22B" w14:textId="7FB5629D" w:rsidR="00D4133D" w:rsidRPr="0043265F" w:rsidRDefault="00000000" w:rsidP="00835E53">
      <w:pPr>
        <w:spacing w:line="560" w:lineRule="exact"/>
        <w:ind w:firstLineChars="200" w:firstLine="643"/>
        <w:rPr>
          <w:rFonts w:ascii="仿宋_GB2312" w:eastAsia="仿宋_GB2312" w:hAnsi="仿宋" w:cs="仿宋" w:hint="eastAsia"/>
          <w:color w:val="000000" w:themeColor="text1"/>
          <w:sz w:val="32"/>
          <w:szCs w:val="32"/>
        </w:rPr>
      </w:pPr>
      <w:r w:rsidRPr="0043265F">
        <w:rPr>
          <w:rFonts w:ascii="仿宋_GB2312" w:eastAsia="仿宋_GB2312" w:hAnsi="宋体" w:hint="eastAsia"/>
          <w:b/>
          <w:bCs/>
          <w:color w:val="000000" w:themeColor="text1"/>
          <w:sz w:val="32"/>
          <w:szCs w:val="32"/>
        </w:rPr>
        <w:t>1.施工期固体废物防治措施。</w:t>
      </w:r>
      <w:r w:rsidR="00995C9F">
        <w:rPr>
          <w:rFonts w:ascii="仿宋_GB2312" w:eastAsia="仿宋_GB2312" w:hAnsi="宋体" w:hint="eastAsia"/>
          <w:color w:val="000000" w:themeColor="text1"/>
          <w:sz w:val="32"/>
          <w:szCs w:val="32"/>
        </w:rPr>
        <w:t>生活</w:t>
      </w:r>
      <w:r w:rsidRPr="0043265F">
        <w:rPr>
          <w:rFonts w:ascii="仿宋_GB2312" w:eastAsia="仿宋_GB2312" w:hAnsi="宋体" w:hint="eastAsia"/>
          <w:color w:val="000000" w:themeColor="text1"/>
          <w:sz w:val="32"/>
          <w:szCs w:val="32"/>
        </w:rPr>
        <w:t>垃圾</w:t>
      </w:r>
      <w:r w:rsidR="00995C9F">
        <w:rPr>
          <w:rFonts w:ascii="仿宋_GB2312" w:eastAsia="仿宋_GB2312" w:hAnsi="宋体" w:hint="eastAsia"/>
          <w:color w:val="000000" w:themeColor="text1"/>
          <w:sz w:val="32"/>
          <w:szCs w:val="32"/>
        </w:rPr>
        <w:t>经</w:t>
      </w:r>
      <w:r w:rsidR="00CC76A7">
        <w:rPr>
          <w:rFonts w:ascii="仿宋_GB2312" w:eastAsia="仿宋_GB2312" w:hAnsi="宋体" w:hint="eastAsia"/>
          <w:color w:val="000000" w:themeColor="text1"/>
          <w:sz w:val="32"/>
          <w:szCs w:val="32"/>
        </w:rPr>
        <w:t>垃圾</w:t>
      </w:r>
      <w:r w:rsidRPr="0043265F">
        <w:rPr>
          <w:rFonts w:ascii="仿宋_GB2312" w:eastAsia="仿宋_GB2312" w:hAnsi="宋体" w:hint="eastAsia"/>
          <w:color w:val="000000" w:themeColor="text1"/>
          <w:sz w:val="32"/>
          <w:szCs w:val="32"/>
        </w:rPr>
        <w:t>箱集中收集后交由当地环卫部门统一清运处理。</w:t>
      </w:r>
    </w:p>
    <w:p w14:paraId="30F00F79" w14:textId="57ABCEB5" w:rsidR="00D4133D" w:rsidRPr="00EC39B5" w:rsidRDefault="00000000" w:rsidP="00835E53">
      <w:pPr>
        <w:pStyle w:val="2"/>
        <w:spacing w:line="560" w:lineRule="exact"/>
        <w:rPr>
          <w:rFonts w:ascii="仿宋_GB2312" w:eastAsia="仿宋_GB2312" w:hAnsi="Times New Roman"/>
          <w:color w:val="000000" w:themeColor="text1"/>
          <w:sz w:val="32"/>
          <w:szCs w:val="32"/>
          <w:lang w:eastAsia="zh-CN"/>
        </w:rPr>
      </w:pPr>
      <w:r w:rsidRPr="0043265F">
        <w:rPr>
          <w:rFonts w:ascii="仿宋_GB2312" w:eastAsia="仿宋_GB2312" w:hAnsi="仿宋" w:cs="仿宋" w:hint="eastAsia"/>
          <w:b/>
          <w:bCs/>
          <w:color w:val="000000" w:themeColor="text1"/>
          <w:sz w:val="32"/>
          <w:szCs w:val="32"/>
          <w:lang w:eastAsia="zh-CN"/>
        </w:rPr>
        <w:t>2.</w:t>
      </w:r>
      <w:r w:rsidRPr="0043265F">
        <w:rPr>
          <w:rFonts w:ascii="仿宋_GB2312" w:eastAsia="仿宋_GB2312" w:hAnsi="Times New Roman" w:hint="eastAsia"/>
          <w:b/>
          <w:bCs/>
          <w:color w:val="000000" w:themeColor="text1"/>
          <w:sz w:val="32"/>
          <w:szCs w:val="32"/>
          <w:lang w:eastAsia="zh-CN"/>
        </w:rPr>
        <w:t>运营期固体废物防治措施。</w:t>
      </w:r>
      <w:r w:rsidRPr="0043265F">
        <w:rPr>
          <w:rFonts w:ascii="仿宋_GB2312" w:eastAsia="仿宋_GB2312" w:hAnsi="Times New Roman" w:hint="eastAsia"/>
          <w:color w:val="000000" w:themeColor="text1"/>
          <w:sz w:val="32"/>
          <w:szCs w:val="32"/>
          <w:lang w:eastAsia="zh-CN"/>
        </w:rPr>
        <w:t>实验室试拌过程中产生的废弃物交由建筑材料厂综合利用；除尘器收集的除尘灰回用生产；沉淀池的沉渣交由建筑材料厂综合利用；落地废混凝土交由建筑材料厂综合利用；生活垃圾经垃圾箱统一收集，定期清运至环卫部门指定地方处理；食堂油脂经专用收集桶分类收集，定期委托环保部门认可的专业运营单位处理。</w:t>
      </w:r>
    </w:p>
    <w:p w14:paraId="630A4A26" w14:textId="46A16FE6" w:rsidR="00D4133D" w:rsidRPr="0043265F" w:rsidRDefault="00000000" w:rsidP="00835E53">
      <w:pPr>
        <w:pStyle w:val="10"/>
        <w:spacing w:line="560" w:lineRule="exact"/>
        <w:ind w:firstLine="640"/>
        <w:rPr>
          <w:rFonts w:ascii="Times New Roman" w:eastAsia="仿宋_GB2312" w:hAnsi="Times New Roman"/>
          <w:color w:val="000000" w:themeColor="text1"/>
          <w:kern w:val="0"/>
          <w:sz w:val="32"/>
          <w:szCs w:val="32"/>
        </w:rPr>
      </w:pPr>
      <w:r w:rsidRPr="0043265F">
        <w:rPr>
          <w:rFonts w:ascii="方正楷体_GB2312" w:eastAsia="方正楷体_GB2312" w:hAnsi="楷体" w:cs="楷体" w:hint="eastAsia"/>
          <w:color w:val="000000" w:themeColor="text1"/>
          <w:kern w:val="0"/>
          <w:sz w:val="32"/>
          <w:szCs w:val="32"/>
        </w:rPr>
        <w:t>（</w:t>
      </w:r>
      <w:r w:rsidR="00EC39B5">
        <w:rPr>
          <w:rFonts w:ascii="方正楷体_GB2312" w:eastAsia="方正楷体_GB2312" w:hAnsi="楷体" w:cs="楷体" w:hint="eastAsia"/>
          <w:color w:val="000000" w:themeColor="text1"/>
          <w:kern w:val="0"/>
          <w:sz w:val="32"/>
          <w:szCs w:val="32"/>
        </w:rPr>
        <w:t>五</w:t>
      </w:r>
      <w:r w:rsidRPr="0043265F">
        <w:rPr>
          <w:rFonts w:ascii="方正楷体_GB2312" w:eastAsia="方正楷体_GB2312" w:hAnsi="楷体" w:cs="楷体" w:hint="eastAsia"/>
          <w:color w:val="000000" w:themeColor="text1"/>
          <w:kern w:val="0"/>
          <w:sz w:val="32"/>
          <w:szCs w:val="32"/>
        </w:rPr>
        <w:t>）服务期满后植被恢复措施。</w:t>
      </w:r>
      <w:r w:rsidRPr="0043265F">
        <w:rPr>
          <w:rFonts w:ascii="Times New Roman" w:eastAsia="仿宋_GB2312" w:hAnsi="Times New Roman" w:hint="eastAsia"/>
          <w:color w:val="000000" w:themeColor="text1"/>
          <w:kern w:val="0"/>
          <w:sz w:val="32"/>
          <w:szCs w:val="32"/>
        </w:rPr>
        <w:t>服务期满后拆除设备及围墙，挖松夯实和固化的地面，并对土地进行平整、覆土、植被恢</w:t>
      </w:r>
      <w:r w:rsidRPr="0043265F">
        <w:rPr>
          <w:rFonts w:ascii="Times New Roman" w:eastAsia="仿宋_GB2312" w:hAnsi="Times New Roman" w:hint="eastAsia"/>
          <w:color w:val="000000" w:themeColor="text1"/>
          <w:kern w:val="0"/>
          <w:sz w:val="32"/>
          <w:szCs w:val="32"/>
        </w:rPr>
        <w:lastRenderedPageBreak/>
        <w:t>复。保留各类绿化、生态保护设施，使区域生态环境功能不变，生态环境质量不低于目前现状。及时恢复原有植被和生态景观，使厂区与区域生态景观</w:t>
      </w:r>
      <w:r w:rsidR="00037114">
        <w:rPr>
          <w:rFonts w:ascii="Times New Roman" w:eastAsia="仿宋_GB2312" w:hAnsi="Times New Roman" w:hint="eastAsia"/>
          <w:color w:val="000000" w:themeColor="text1"/>
          <w:kern w:val="0"/>
          <w:sz w:val="32"/>
          <w:szCs w:val="32"/>
        </w:rPr>
        <w:t>保持</w:t>
      </w:r>
      <w:r w:rsidRPr="0043265F">
        <w:rPr>
          <w:rFonts w:ascii="Times New Roman" w:eastAsia="仿宋_GB2312" w:hAnsi="Times New Roman" w:hint="eastAsia"/>
          <w:color w:val="000000" w:themeColor="text1"/>
          <w:kern w:val="0"/>
          <w:sz w:val="32"/>
          <w:szCs w:val="32"/>
        </w:rPr>
        <w:t>一致。</w:t>
      </w:r>
    </w:p>
    <w:p w14:paraId="1CCB73F1" w14:textId="77777777" w:rsidR="00D4133D" w:rsidRPr="0043265F" w:rsidRDefault="00000000" w:rsidP="00835E53">
      <w:pPr>
        <w:overflowPunct w:val="0"/>
        <w:autoSpaceDE w:val="0"/>
        <w:autoSpaceDN w:val="0"/>
        <w:adjustRightInd w:val="0"/>
        <w:snapToGrid w:val="0"/>
        <w:spacing w:line="560" w:lineRule="exact"/>
        <w:ind w:firstLineChars="200" w:firstLine="640"/>
        <w:rPr>
          <w:rFonts w:ascii="黑体" w:eastAsia="黑体" w:hAnsi="黑体" w:hint="eastAsia"/>
          <w:color w:val="000000" w:themeColor="text1"/>
          <w:sz w:val="32"/>
          <w:szCs w:val="32"/>
        </w:rPr>
      </w:pPr>
      <w:r w:rsidRPr="0043265F">
        <w:rPr>
          <w:rFonts w:ascii="黑体" w:eastAsia="黑体" w:hAnsi="黑体" w:hint="eastAsia"/>
          <w:color w:val="000000" w:themeColor="text1"/>
          <w:sz w:val="32"/>
          <w:szCs w:val="32"/>
        </w:rPr>
        <w:t>三、项目建设必须严格执行环境保护设施与主体工程同时设计、同时施工、同时投入使用的环境保护“三同时”制度:</w:t>
      </w:r>
    </w:p>
    <w:p w14:paraId="442B99C0" w14:textId="77777777" w:rsidR="00D4133D" w:rsidRPr="0043265F" w:rsidRDefault="00000000" w:rsidP="00835E53">
      <w:pPr>
        <w:overflowPunct w:val="0"/>
        <w:autoSpaceDE w:val="0"/>
        <w:autoSpaceDN w:val="0"/>
        <w:adjustRightInd w:val="0"/>
        <w:snapToGrid w:val="0"/>
        <w:spacing w:line="560" w:lineRule="exact"/>
        <w:ind w:firstLineChars="200" w:firstLine="640"/>
        <w:rPr>
          <w:rFonts w:ascii="仿宋_GB2312" w:eastAsia="仿宋_GB2312" w:hAnsi="宋体" w:hint="eastAsia"/>
          <w:color w:val="000000" w:themeColor="text1"/>
          <w:sz w:val="32"/>
          <w:szCs w:val="32"/>
        </w:rPr>
      </w:pPr>
      <w:r w:rsidRPr="0043265F">
        <w:rPr>
          <w:rFonts w:ascii="仿宋_GB2312" w:eastAsia="仿宋_GB2312" w:hAnsi="宋体" w:hint="eastAsia"/>
          <w:color w:val="000000" w:themeColor="text1"/>
          <w:sz w:val="32"/>
          <w:szCs w:val="32"/>
        </w:rPr>
        <w:t>（一）要将环境保护措施纳入初步设计报告并落实环保设施投资概算。</w:t>
      </w:r>
    </w:p>
    <w:p w14:paraId="57B6333D" w14:textId="77777777" w:rsidR="00D4133D" w:rsidRPr="0043265F" w:rsidRDefault="00000000" w:rsidP="00835E53">
      <w:pPr>
        <w:overflowPunct w:val="0"/>
        <w:autoSpaceDE w:val="0"/>
        <w:autoSpaceDN w:val="0"/>
        <w:adjustRightInd w:val="0"/>
        <w:snapToGrid w:val="0"/>
        <w:spacing w:line="560" w:lineRule="exact"/>
        <w:ind w:firstLineChars="200" w:firstLine="640"/>
        <w:rPr>
          <w:rFonts w:ascii="仿宋_GB2312" w:eastAsia="仿宋_GB2312" w:hAnsi="宋体" w:hint="eastAsia"/>
          <w:color w:val="000000" w:themeColor="text1"/>
          <w:sz w:val="32"/>
          <w:szCs w:val="32"/>
        </w:rPr>
      </w:pPr>
      <w:r w:rsidRPr="0043265F">
        <w:rPr>
          <w:rFonts w:ascii="仿宋_GB2312" w:eastAsia="仿宋_GB2312" w:hAnsi="宋体" w:hint="eastAsia"/>
          <w:color w:val="000000" w:themeColor="text1"/>
          <w:sz w:val="32"/>
          <w:szCs w:val="32"/>
        </w:rPr>
        <w:t>（二）要将环境保护设施建设纳入施工合同，保证环境保护设施建设进度和资金。</w:t>
      </w:r>
    </w:p>
    <w:p w14:paraId="03D898DC" w14:textId="77777777" w:rsidR="00D4133D" w:rsidRPr="0043265F" w:rsidRDefault="00000000" w:rsidP="00835E53">
      <w:pPr>
        <w:overflowPunct w:val="0"/>
        <w:autoSpaceDE w:val="0"/>
        <w:autoSpaceDN w:val="0"/>
        <w:adjustRightInd w:val="0"/>
        <w:snapToGrid w:val="0"/>
        <w:spacing w:line="560" w:lineRule="exact"/>
        <w:ind w:firstLineChars="200" w:firstLine="640"/>
        <w:rPr>
          <w:rFonts w:ascii="仿宋_GB2312" w:eastAsia="仿宋_GB2312" w:hAnsi="宋体" w:hint="eastAsia"/>
          <w:color w:val="000000" w:themeColor="text1"/>
          <w:sz w:val="32"/>
          <w:szCs w:val="32"/>
        </w:rPr>
      </w:pPr>
      <w:r w:rsidRPr="0043265F">
        <w:rPr>
          <w:rFonts w:ascii="仿宋_GB2312" w:eastAsia="仿宋_GB2312" w:hAnsi="宋体" w:hint="eastAsia"/>
          <w:color w:val="000000" w:themeColor="text1"/>
          <w:sz w:val="32"/>
          <w:szCs w:val="32"/>
        </w:rPr>
        <w:t>（三）项目竣工后，须按规定程序实施竣工环境保护验收，验收合格后方可正式投运。</w:t>
      </w:r>
    </w:p>
    <w:p w14:paraId="276CE067" w14:textId="77777777" w:rsidR="00D4133D" w:rsidRPr="0043265F" w:rsidRDefault="00000000" w:rsidP="00835E53">
      <w:pPr>
        <w:overflowPunct w:val="0"/>
        <w:autoSpaceDE w:val="0"/>
        <w:autoSpaceDN w:val="0"/>
        <w:adjustRightInd w:val="0"/>
        <w:snapToGrid w:val="0"/>
        <w:spacing w:line="560" w:lineRule="exact"/>
        <w:ind w:firstLineChars="200" w:firstLine="640"/>
        <w:rPr>
          <w:rFonts w:ascii="仿宋_GB2312" w:eastAsia="仿宋_GB2312" w:hAnsi="宋体" w:hint="eastAsia"/>
          <w:color w:val="000000" w:themeColor="text1"/>
          <w:sz w:val="32"/>
          <w:szCs w:val="32"/>
        </w:rPr>
      </w:pPr>
      <w:r w:rsidRPr="0043265F">
        <w:rPr>
          <w:rFonts w:ascii="仿宋_GB2312" w:eastAsia="仿宋_GB2312" w:hAnsi="宋体" w:hint="eastAsia"/>
          <w:color w:val="000000" w:themeColor="text1"/>
          <w:sz w:val="32"/>
          <w:szCs w:val="32"/>
        </w:rPr>
        <w:t>（四）环境影响报告表批准后，项目性质、规模、地点、采用的生产工艺或者防治污染措施发生重大变动的，应当重新报批该项目环境影响报告表。自环境影响报告表批复文件批准之日起，如超过五年工程才决定开工的，应当在开工前将《报告表》报有审批权的生态环境主管部门重新审核。</w:t>
      </w:r>
    </w:p>
    <w:p w14:paraId="16E996E7" w14:textId="77777777" w:rsidR="00D4133D" w:rsidRPr="0043265F" w:rsidRDefault="00000000" w:rsidP="00835E53">
      <w:pPr>
        <w:overflowPunct w:val="0"/>
        <w:autoSpaceDE w:val="0"/>
        <w:autoSpaceDN w:val="0"/>
        <w:adjustRightInd w:val="0"/>
        <w:snapToGrid w:val="0"/>
        <w:spacing w:line="560" w:lineRule="exact"/>
        <w:ind w:firstLineChars="200" w:firstLine="640"/>
        <w:rPr>
          <w:rFonts w:ascii="仿宋_GB2312" w:eastAsia="仿宋_GB2312" w:hAnsi="宋体" w:hint="eastAsia"/>
          <w:color w:val="000000" w:themeColor="text1"/>
          <w:sz w:val="32"/>
          <w:szCs w:val="32"/>
        </w:rPr>
      </w:pPr>
      <w:r w:rsidRPr="0043265F">
        <w:rPr>
          <w:rFonts w:ascii="仿宋_GB2312" w:eastAsia="仿宋_GB2312" w:hAnsi="宋体" w:hint="eastAsia"/>
          <w:color w:val="000000" w:themeColor="text1"/>
          <w:sz w:val="32"/>
          <w:szCs w:val="32"/>
        </w:rPr>
        <w:t>（五）锡林郭勒盟生态环境局阿巴嘎旗分局和阿巴嘎旗生态环境综合行政执法大队对该项目建设期和运营期各项生态环境保护措施落实情况进行监督检查和管理。</w:t>
      </w:r>
    </w:p>
    <w:p w14:paraId="1A4EDA56" w14:textId="77777777" w:rsidR="00D4133D" w:rsidRDefault="00000000">
      <w:pPr>
        <w:overflowPunct w:val="0"/>
        <w:autoSpaceDE w:val="0"/>
        <w:autoSpaceDN w:val="0"/>
        <w:adjustRightInd w:val="0"/>
        <w:snapToGrid w:val="0"/>
        <w:spacing w:line="560" w:lineRule="exact"/>
        <w:ind w:firstLineChars="200" w:firstLine="640"/>
        <w:rPr>
          <w:rFonts w:ascii="仿宋_GB2312" w:eastAsia="仿宋_GB2312" w:hAnsi="宋体" w:hint="eastAsia"/>
          <w:color w:val="000000" w:themeColor="text1"/>
          <w:sz w:val="32"/>
          <w:szCs w:val="32"/>
        </w:rPr>
      </w:pPr>
      <w:r w:rsidRPr="0043265F">
        <w:rPr>
          <w:rFonts w:ascii="仿宋_GB2312" w:eastAsia="仿宋_GB2312" w:hAnsi="宋体" w:hint="eastAsia"/>
          <w:color w:val="000000" w:themeColor="text1"/>
          <w:sz w:val="32"/>
          <w:szCs w:val="32"/>
        </w:rPr>
        <w:t xml:space="preserve">          </w:t>
      </w:r>
    </w:p>
    <w:p w14:paraId="777E1A28" w14:textId="77777777" w:rsidR="00835E53" w:rsidRPr="0043265F" w:rsidRDefault="00835E53">
      <w:pPr>
        <w:overflowPunct w:val="0"/>
        <w:autoSpaceDE w:val="0"/>
        <w:autoSpaceDN w:val="0"/>
        <w:adjustRightInd w:val="0"/>
        <w:snapToGrid w:val="0"/>
        <w:spacing w:line="560" w:lineRule="exact"/>
        <w:ind w:firstLineChars="200" w:firstLine="640"/>
        <w:rPr>
          <w:rFonts w:ascii="仿宋_GB2312" w:eastAsia="仿宋_GB2312" w:hAnsi="宋体" w:hint="eastAsia"/>
          <w:color w:val="000000" w:themeColor="text1"/>
          <w:sz w:val="32"/>
          <w:szCs w:val="32"/>
        </w:rPr>
      </w:pPr>
    </w:p>
    <w:p w14:paraId="5E1AD47B" w14:textId="77777777" w:rsidR="00D4133D" w:rsidRPr="0043265F" w:rsidRDefault="00000000">
      <w:pPr>
        <w:overflowPunct w:val="0"/>
        <w:autoSpaceDE w:val="0"/>
        <w:autoSpaceDN w:val="0"/>
        <w:adjustRightInd w:val="0"/>
        <w:snapToGrid w:val="0"/>
        <w:spacing w:line="560" w:lineRule="exact"/>
        <w:jc w:val="right"/>
        <w:rPr>
          <w:rFonts w:ascii="仿宋_GB2312" w:eastAsia="仿宋_GB2312" w:hAnsi="宋体" w:hint="eastAsia"/>
          <w:color w:val="000000" w:themeColor="text1"/>
          <w:sz w:val="32"/>
          <w:szCs w:val="32"/>
        </w:rPr>
      </w:pPr>
      <w:r w:rsidRPr="0043265F">
        <w:rPr>
          <w:rFonts w:ascii="仿宋_GB2312" w:eastAsia="仿宋_GB2312" w:hAnsi="宋体" w:hint="eastAsia"/>
          <w:color w:val="000000" w:themeColor="text1"/>
          <w:sz w:val="32"/>
          <w:szCs w:val="32"/>
        </w:rPr>
        <w:t>锡林郭勒盟生态环境局</w:t>
      </w:r>
    </w:p>
    <w:p w14:paraId="46565836" w14:textId="72A65C66" w:rsidR="00D4133D" w:rsidRPr="0043265F" w:rsidRDefault="00000000">
      <w:pPr>
        <w:kinsoku w:val="0"/>
        <w:overflowPunct w:val="0"/>
        <w:autoSpaceDE w:val="0"/>
        <w:autoSpaceDN w:val="0"/>
        <w:adjustRightInd w:val="0"/>
        <w:snapToGrid w:val="0"/>
        <w:spacing w:line="560" w:lineRule="exact"/>
        <w:rPr>
          <w:rFonts w:ascii="仿宋_GB2312" w:eastAsia="仿宋_GB2312" w:hAnsi="宋体" w:hint="eastAsia"/>
          <w:color w:val="000000" w:themeColor="text1"/>
          <w:sz w:val="32"/>
          <w:szCs w:val="32"/>
        </w:rPr>
      </w:pPr>
      <w:r w:rsidRPr="0043265F">
        <w:rPr>
          <w:rFonts w:ascii="仿宋_GB2312" w:eastAsia="仿宋_GB2312" w:hAnsi="宋体" w:hint="eastAsia"/>
          <w:color w:val="000000" w:themeColor="text1"/>
          <w:sz w:val="32"/>
          <w:szCs w:val="32"/>
        </w:rPr>
        <w:t xml:space="preserve">                               </w:t>
      </w:r>
      <w:r w:rsidRPr="0043265F">
        <w:rPr>
          <w:rFonts w:ascii="仿宋_GB2312" w:eastAsia="仿宋_GB2312" w:hAnsi="宋体"/>
          <w:color w:val="000000" w:themeColor="text1"/>
          <w:sz w:val="32"/>
          <w:szCs w:val="32"/>
        </w:rPr>
        <w:t xml:space="preserve">     </w:t>
      </w:r>
      <w:r w:rsidRPr="0043265F">
        <w:rPr>
          <w:rFonts w:ascii="仿宋_GB2312" w:eastAsia="仿宋_GB2312" w:hAnsi="宋体" w:hint="eastAsia"/>
          <w:color w:val="000000" w:themeColor="text1"/>
          <w:sz w:val="32"/>
          <w:szCs w:val="32"/>
        </w:rPr>
        <w:t xml:space="preserve">   2025年</w:t>
      </w:r>
      <w:r w:rsidR="00E6525B">
        <w:rPr>
          <w:rFonts w:ascii="仿宋_GB2312" w:eastAsia="仿宋_GB2312" w:hAnsi="宋体" w:hint="eastAsia"/>
          <w:color w:val="000000" w:themeColor="text1"/>
          <w:sz w:val="32"/>
          <w:szCs w:val="32"/>
        </w:rPr>
        <w:t>5</w:t>
      </w:r>
      <w:r w:rsidRPr="0043265F">
        <w:rPr>
          <w:rFonts w:ascii="仿宋_GB2312" w:eastAsia="仿宋_GB2312" w:hAnsi="宋体" w:hint="eastAsia"/>
          <w:color w:val="000000" w:themeColor="text1"/>
          <w:sz w:val="32"/>
          <w:szCs w:val="32"/>
        </w:rPr>
        <w:t>月</w:t>
      </w:r>
      <w:r w:rsidR="003A272D">
        <w:rPr>
          <w:rFonts w:ascii="仿宋_GB2312" w:eastAsia="仿宋_GB2312" w:hAnsi="宋体" w:hint="eastAsia"/>
          <w:color w:val="000000" w:themeColor="text1"/>
          <w:sz w:val="32"/>
          <w:szCs w:val="32"/>
        </w:rPr>
        <w:t>12</w:t>
      </w:r>
      <w:r w:rsidRPr="0043265F">
        <w:rPr>
          <w:rFonts w:ascii="仿宋_GB2312" w:eastAsia="仿宋_GB2312" w:hAnsi="宋体" w:hint="eastAsia"/>
          <w:color w:val="000000" w:themeColor="text1"/>
          <w:sz w:val="32"/>
          <w:szCs w:val="32"/>
        </w:rPr>
        <w:t>日</w:t>
      </w:r>
    </w:p>
    <w:p w14:paraId="7982EE2C" w14:textId="77777777" w:rsidR="00D4133D" w:rsidRPr="0043265F" w:rsidRDefault="00D4133D">
      <w:pPr>
        <w:pStyle w:val="2"/>
        <w:ind w:firstLine="0"/>
        <w:rPr>
          <w:color w:val="000000" w:themeColor="text1"/>
          <w:lang w:eastAsia="zh-CN"/>
        </w:rPr>
      </w:pPr>
    </w:p>
    <w:p w14:paraId="2EF81708" w14:textId="77777777" w:rsidR="00D4133D" w:rsidRPr="0043265F" w:rsidRDefault="00D4133D">
      <w:pPr>
        <w:rPr>
          <w:color w:val="000000" w:themeColor="text1"/>
        </w:rPr>
      </w:pPr>
    </w:p>
    <w:p w14:paraId="7E9849EC" w14:textId="77777777" w:rsidR="00D4133D" w:rsidRPr="0043265F" w:rsidRDefault="00D4133D">
      <w:pPr>
        <w:pStyle w:val="2"/>
        <w:rPr>
          <w:color w:val="000000" w:themeColor="text1"/>
          <w:lang w:eastAsia="zh-CN"/>
        </w:rPr>
      </w:pPr>
    </w:p>
    <w:p w14:paraId="3358CF88" w14:textId="77777777" w:rsidR="00D4133D" w:rsidRPr="0043265F" w:rsidRDefault="00D4133D">
      <w:pPr>
        <w:rPr>
          <w:color w:val="000000" w:themeColor="text1"/>
        </w:rPr>
      </w:pPr>
    </w:p>
    <w:p w14:paraId="711E645A" w14:textId="77777777" w:rsidR="00D4133D" w:rsidRPr="0043265F" w:rsidRDefault="00D4133D">
      <w:pPr>
        <w:pStyle w:val="2"/>
        <w:rPr>
          <w:color w:val="000000" w:themeColor="text1"/>
          <w:lang w:eastAsia="zh-CN"/>
        </w:rPr>
      </w:pPr>
    </w:p>
    <w:p w14:paraId="35FCC9A1" w14:textId="77777777" w:rsidR="00D4133D" w:rsidRPr="0043265F" w:rsidRDefault="00D4133D">
      <w:pPr>
        <w:rPr>
          <w:color w:val="000000" w:themeColor="text1"/>
        </w:rPr>
      </w:pPr>
    </w:p>
    <w:p w14:paraId="3DD005EC" w14:textId="77777777" w:rsidR="00D4133D" w:rsidRPr="0043265F" w:rsidRDefault="00D4133D">
      <w:pPr>
        <w:pStyle w:val="2"/>
        <w:rPr>
          <w:color w:val="000000" w:themeColor="text1"/>
          <w:lang w:eastAsia="zh-CN"/>
        </w:rPr>
      </w:pPr>
    </w:p>
    <w:p w14:paraId="707FFFCE" w14:textId="77777777" w:rsidR="00D4133D" w:rsidRPr="0043265F" w:rsidRDefault="00D4133D">
      <w:pPr>
        <w:rPr>
          <w:color w:val="000000" w:themeColor="text1"/>
        </w:rPr>
      </w:pPr>
    </w:p>
    <w:p w14:paraId="79857034" w14:textId="77777777" w:rsidR="00D4133D" w:rsidRPr="0043265F" w:rsidRDefault="00D4133D">
      <w:pPr>
        <w:rPr>
          <w:color w:val="000000" w:themeColor="text1"/>
        </w:rPr>
      </w:pPr>
    </w:p>
    <w:p w14:paraId="0F2E6A2A" w14:textId="77777777" w:rsidR="00D4133D" w:rsidRPr="0043265F" w:rsidRDefault="00D4133D">
      <w:pPr>
        <w:pStyle w:val="2"/>
        <w:rPr>
          <w:color w:val="000000" w:themeColor="text1"/>
          <w:lang w:eastAsia="zh-CN"/>
        </w:rPr>
      </w:pPr>
    </w:p>
    <w:p w14:paraId="02AB76B2" w14:textId="77777777" w:rsidR="00D4133D" w:rsidRPr="0043265F" w:rsidRDefault="00D4133D">
      <w:pPr>
        <w:rPr>
          <w:color w:val="000000" w:themeColor="text1"/>
        </w:rPr>
      </w:pPr>
    </w:p>
    <w:p w14:paraId="06F54F4D" w14:textId="77777777" w:rsidR="00D4133D" w:rsidRPr="0043265F" w:rsidRDefault="00D4133D">
      <w:pPr>
        <w:rPr>
          <w:color w:val="000000" w:themeColor="text1"/>
        </w:rPr>
      </w:pPr>
    </w:p>
    <w:p w14:paraId="0BEFFF24" w14:textId="77777777" w:rsidR="00D4133D" w:rsidRPr="0043265F" w:rsidRDefault="00D4133D">
      <w:pPr>
        <w:rPr>
          <w:color w:val="000000" w:themeColor="text1"/>
        </w:rPr>
      </w:pPr>
    </w:p>
    <w:p w14:paraId="111BBB19" w14:textId="77777777" w:rsidR="00D4133D" w:rsidRPr="0043265F" w:rsidRDefault="00D4133D">
      <w:pPr>
        <w:rPr>
          <w:color w:val="000000" w:themeColor="text1"/>
        </w:rPr>
      </w:pPr>
    </w:p>
    <w:p w14:paraId="6FE56D0C" w14:textId="77777777" w:rsidR="00D4133D" w:rsidRPr="0043265F" w:rsidRDefault="00D4133D">
      <w:pPr>
        <w:pStyle w:val="2"/>
        <w:ind w:firstLine="420"/>
        <w:rPr>
          <w:color w:val="000000" w:themeColor="text1"/>
          <w:lang w:eastAsia="zh-CN"/>
        </w:rPr>
      </w:pPr>
    </w:p>
    <w:p w14:paraId="4F955CCB" w14:textId="77777777" w:rsidR="00D4133D" w:rsidRPr="0043265F" w:rsidRDefault="00D4133D">
      <w:pPr>
        <w:rPr>
          <w:color w:val="000000" w:themeColor="text1"/>
        </w:rPr>
      </w:pPr>
    </w:p>
    <w:p w14:paraId="3015C644" w14:textId="77777777" w:rsidR="00D4133D" w:rsidRPr="0043265F" w:rsidRDefault="00D4133D">
      <w:pPr>
        <w:rPr>
          <w:color w:val="000000" w:themeColor="text1"/>
        </w:rPr>
      </w:pPr>
    </w:p>
    <w:p w14:paraId="4E63F578" w14:textId="77777777" w:rsidR="00D4133D" w:rsidRPr="0043265F" w:rsidRDefault="00D4133D">
      <w:pPr>
        <w:rPr>
          <w:color w:val="000000" w:themeColor="text1"/>
        </w:rPr>
      </w:pPr>
    </w:p>
    <w:p w14:paraId="6BCCE378" w14:textId="77777777" w:rsidR="00D4133D" w:rsidRPr="0043265F" w:rsidRDefault="00D4133D">
      <w:pPr>
        <w:rPr>
          <w:color w:val="000000" w:themeColor="text1"/>
        </w:rPr>
      </w:pPr>
    </w:p>
    <w:p w14:paraId="2E3F5B7F" w14:textId="77777777" w:rsidR="00D4133D" w:rsidRPr="0043265F" w:rsidRDefault="00D4133D">
      <w:pPr>
        <w:rPr>
          <w:color w:val="000000" w:themeColor="text1"/>
        </w:rPr>
      </w:pPr>
    </w:p>
    <w:p w14:paraId="4FA5D600" w14:textId="77777777" w:rsidR="00D4133D" w:rsidRPr="0043265F" w:rsidRDefault="00D4133D">
      <w:pPr>
        <w:rPr>
          <w:color w:val="000000" w:themeColor="text1"/>
        </w:rPr>
      </w:pPr>
    </w:p>
    <w:p w14:paraId="280FA70D" w14:textId="77777777" w:rsidR="00D4133D" w:rsidRPr="0043265F" w:rsidRDefault="00D4133D">
      <w:pPr>
        <w:rPr>
          <w:color w:val="000000" w:themeColor="text1"/>
        </w:rPr>
      </w:pPr>
    </w:p>
    <w:p w14:paraId="7B886A85" w14:textId="77777777" w:rsidR="00D4133D" w:rsidRPr="0043265F" w:rsidRDefault="00D4133D">
      <w:pPr>
        <w:rPr>
          <w:color w:val="000000" w:themeColor="text1"/>
        </w:rPr>
      </w:pPr>
    </w:p>
    <w:p w14:paraId="3B6B777D" w14:textId="77777777" w:rsidR="00D4133D" w:rsidRPr="0043265F" w:rsidRDefault="00D4133D">
      <w:pPr>
        <w:rPr>
          <w:color w:val="000000" w:themeColor="text1"/>
        </w:rPr>
      </w:pPr>
    </w:p>
    <w:p w14:paraId="24D3C3F7" w14:textId="77777777" w:rsidR="00D4133D" w:rsidRPr="0043265F" w:rsidRDefault="00D4133D">
      <w:pPr>
        <w:rPr>
          <w:color w:val="000000" w:themeColor="text1"/>
        </w:rPr>
      </w:pPr>
    </w:p>
    <w:p w14:paraId="6B118E21" w14:textId="77777777" w:rsidR="00D4133D" w:rsidRPr="0043265F" w:rsidRDefault="00D4133D">
      <w:pPr>
        <w:rPr>
          <w:color w:val="000000" w:themeColor="text1"/>
        </w:rPr>
      </w:pPr>
    </w:p>
    <w:p w14:paraId="1B86790F" w14:textId="77777777" w:rsidR="00D4133D" w:rsidRDefault="00D4133D">
      <w:pPr>
        <w:rPr>
          <w:color w:val="000000" w:themeColor="text1"/>
        </w:rPr>
      </w:pPr>
    </w:p>
    <w:p w14:paraId="1EC7F624" w14:textId="77777777" w:rsidR="00E6525B" w:rsidRDefault="00E6525B">
      <w:pPr>
        <w:rPr>
          <w:color w:val="000000" w:themeColor="text1"/>
        </w:rPr>
      </w:pPr>
    </w:p>
    <w:p w14:paraId="76085593" w14:textId="77777777" w:rsidR="00E6525B" w:rsidRDefault="00E6525B">
      <w:pPr>
        <w:rPr>
          <w:color w:val="000000" w:themeColor="text1"/>
        </w:rPr>
      </w:pPr>
    </w:p>
    <w:p w14:paraId="65DD6EF4" w14:textId="77777777" w:rsidR="00E6525B" w:rsidRDefault="00E6525B">
      <w:pPr>
        <w:rPr>
          <w:color w:val="000000" w:themeColor="text1"/>
        </w:rPr>
      </w:pPr>
    </w:p>
    <w:p w14:paraId="5BD41E57" w14:textId="77777777" w:rsidR="00E6525B" w:rsidRDefault="00E6525B">
      <w:pPr>
        <w:rPr>
          <w:color w:val="000000" w:themeColor="text1"/>
        </w:rPr>
      </w:pPr>
    </w:p>
    <w:p w14:paraId="65277B33" w14:textId="77777777" w:rsidR="00E6525B" w:rsidRPr="0043265F" w:rsidRDefault="00E6525B">
      <w:pPr>
        <w:rPr>
          <w:color w:val="000000" w:themeColor="text1"/>
        </w:rPr>
      </w:pPr>
    </w:p>
    <w:p w14:paraId="10DEEBAD" w14:textId="77777777" w:rsidR="00D4133D" w:rsidRPr="0043265F" w:rsidRDefault="00D4133D">
      <w:pPr>
        <w:rPr>
          <w:color w:val="000000" w:themeColor="text1"/>
        </w:rPr>
      </w:pPr>
    </w:p>
    <w:p w14:paraId="5303FA4D" w14:textId="77777777" w:rsidR="00D4133D" w:rsidRPr="0043265F" w:rsidRDefault="00D4133D">
      <w:pPr>
        <w:rPr>
          <w:color w:val="000000" w:themeColor="text1"/>
        </w:rPr>
      </w:pPr>
    </w:p>
    <w:p w14:paraId="5AA64D7D" w14:textId="77777777" w:rsidR="00D4133D" w:rsidRPr="0043265F" w:rsidRDefault="00D4133D">
      <w:pPr>
        <w:pStyle w:val="2"/>
        <w:ind w:firstLine="420"/>
        <w:rPr>
          <w:color w:val="000000" w:themeColor="text1"/>
          <w:lang w:eastAsia="zh-CN"/>
        </w:rPr>
      </w:pPr>
    </w:p>
    <w:p w14:paraId="38F7955E" w14:textId="77777777" w:rsidR="00D4133D" w:rsidRPr="0043265F" w:rsidRDefault="00D4133D">
      <w:pPr>
        <w:rPr>
          <w:color w:val="000000" w:themeColor="text1"/>
        </w:rPr>
      </w:pPr>
    </w:p>
    <w:p w14:paraId="0D2A12A4" w14:textId="77777777" w:rsidR="00D4133D" w:rsidRPr="0043265F" w:rsidRDefault="00000000">
      <w:pPr>
        <w:spacing w:line="560" w:lineRule="exact"/>
        <w:ind w:firstLineChars="100" w:firstLine="280"/>
        <w:rPr>
          <w:rFonts w:ascii="仿宋_GB2312" w:eastAsia="仿宋_GB2312" w:hAnsi="仿宋_GB2312" w:cs="仿宋_GB2312" w:hint="eastAsia"/>
          <w:color w:val="000000" w:themeColor="text1"/>
          <w:sz w:val="28"/>
          <w:szCs w:val="28"/>
        </w:rPr>
      </w:pPr>
      <w:r w:rsidRPr="0043265F">
        <w:rPr>
          <w:rFonts w:ascii="仿宋_GB2312" w:eastAsia="仿宋_GB2312" w:hAnsi="仿宋_GB2312" w:cs="仿宋_GB2312" w:hint="eastAsia"/>
          <w:noProof/>
          <w:color w:val="000000" w:themeColor="text1"/>
          <w:sz w:val="28"/>
          <w:szCs w:val="28"/>
        </w:rPr>
        <mc:AlternateContent>
          <mc:Choice Requires="wps">
            <w:drawing>
              <wp:anchor distT="0" distB="0" distL="114300" distR="114300" simplePos="0" relativeHeight="251659264" behindDoc="0" locked="0" layoutInCell="1" allowOverlap="1" wp14:anchorId="1A5B1D01" wp14:editId="34747A5E">
                <wp:simplePos x="0" y="0"/>
                <wp:positionH relativeFrom="column">
                  <wp:posOffset>12700</wp:posOffset>
                </wp:positionH>
                <wp:positionV relativeFrom="paragraph">
                  <wp:posOffset>36195</wp:posOffset>
                </wp:positionV>
                <wp:extent cx="5612130" cy="635"/>
                <wp:effectExtent l="0" t="0" r="0" b="0"/>
                <wp:wrapNone/>
                <wp:docPr id="1" name="直接连接符 3"/>
                <wp:cNvGraphicFramePr/>
                <a:graphic xmlns:a="http://schemas.openxmlformats.org/drawingml/2006/main">
                  <a:graphicData uri="http://schemas.microsoft.com/office/word/2010/wordprocessingShape">
                    <wps:wsp>
                      <wps:cNvCnPr/>
                      <wps:spPr>
                        <a:xfrm>
                          <a:off x="0" y="0"/>
                          <a:ext cx="5612130" cy="635"/>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type w14:anchorId="21A71654" id="_x0000_t32" coordsize="21600,21600" o:spt="32" o:oned="t" path="m,l21600,21600e" filled="f">
                <v:path arrowok="t" fillok="f" o:connecttype="none"/>
                <o:lock v:ext="edit" shapetype="t"/>
              </v:shapetype>
              <v:shape id="直接连接符 3" o:spid="_x0000_s1026" type="#_x0000_t32" style="position:absolute;margin-left:1pt;margin-top:2.85pt;width:441.9pt;height:.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" strokeweight=".25pt"/>
            </w:pict>
          </mc:Fallback>
        </mc:AlternateContent>
      </w:r>
      <w:r w:rsidRPr="0043265F">
        <w:rPr>
          <w:rFonts w:ascii="仿宋_GB2312" w:eastAsia="仿宋_GB2312" w:hAnsi="仿宋_GB2312" w:cs="仿宋_GB2312" w:hint="eastAsia"/>
          <w:color w:val="000000" w:themeColor="text1"/>
          <w:sz w:val="28"/>
          <w:szCs w:val="28"/>
        </w:rPr>
        <w:t>抄送：盟生态环境综合行政执法支队、盟生态环境局阿巴嘎旗分局</w:t>
      </w:r>
    </w:p>
    <w:p w14:paraId="2219C8BD" w14:textId="4388CD0E" w:rsidR="00D4133D" w:rsidRPr="0043265F" w:rsidRDefault="00000000">
      <w:pPr>
        <w:pStyle w:val="aa"/>
        <w:pBdr>
          <w:top w:val="single" w:sz="4" w:space="0" w:color="auto"/>
          <w:bottom w:val="single" w:sz="4" w:space="0" w:color="auto"/>
        </w:pBdr>
        <w:spacing w:beforeLines="20" w:before="62" w:line="560" w:lineRule="exact"/>
        <w:ind w:firstLineChars="100" w:firstLine="280"/>
        <w:jc w:val="both"/>
        <w:rPr>
          <w:color w:val="000000" w:themeColor="text1"/>
        </w:rPr>
      </w:pPr>
      <w:r w:rsidRPr="0043265F">
        <w:rPr>
          <w:rFonts w:ascii="仿宋_GB2312" w:eastAsia="仿宋_GB2312" w:hAnsi="仿宋_GB2312" w:cs="仿宋_GB2312" w:hint="eastAsia"/>
          <w:color w:val="000000" w:themeColor="text1"/>
          <w:sz w:val="28"/>
          <w:szCs w:val="28"/>
        </w:rPr>
        <w:t>锡林郭勒盟生态环境局办公室              2025年</w:t>
      </w:r>
      <w:r w:rsidR="00E6525B">
        <w:rPr>
          <w:rFonts w:ascii="仿宋_GB2312" w:eastAsia="仿宋_GB2312" w:hAnsi="仿宋_GB2312" w:cs="仿宋_GB2312" w:hint="eastAsia"/>
          <w:color w:val="000000" w:themeColor="text1"/>
          <w:sz w:val="28"/>
          <w:szCs w:val="28"/>
        </w:rPr>
        <w:t>5</w:t>
      </w:r>
      <w:r w:rsidRPr="0043265F">
        <w:rPr>
          <w:rFonts w:ascii="仿宋_GB2312" w:eastAsia="仿宋_GB2312" w:hAnsi="仿宋_GB2312" w:cs="仿宋_GB2312" w:hint="eastAsia"/>
          <w:color w:val="000000" w:themeColor="text1"/>
          <w:sz w:val="28"/>
          <w:szCs w:val="28"/>
        </w:rPr>
        <w:t>月</w:t>
      </w:r>
      <w:r w:rsidR="003A272D">
        <w:rPr>
          <w:rFonts w:ascii="仿宋_GB2312" w:eastAsia="仿宋_GB2312" w:hAnsi="仿宋_GB2312" w:cs="仿宋_GB2312" w:hint="eastAsia"/>
          <w:color w:val="000000" w:themeColor="text1"/>
          <w:sz w:val="28"/>
          <w:szCs w:val="28"/>
        </w:rPr>
        <w:t>12</w:t>
      </w:r>
      <w:r w:rsidRPr="0043265F">
        <w:rPr>
          <w:rFonts w:ascii="仿宋_GB2312" w:eastAsia="仿宋_GB2312" w:hAnsi="仿宋_GB2312" w:cs="仿宋_GB2312" w:hint="eastAsia"/>
          <w:color w:val="000000" w:themeColor="text1"/>
          <w:sz w:val="28"/>
          <w:szCs w:val="28"/>
        </w:rPr>
        <w:t>日印发</w:t>
      </w:r>
    </w:p>
    <w:p w14:paraId="5236C61D" w14:textId="77777777" w:rsidR="00D4133D" w:rsidRPr="0043265F" w:rsidRDefault="00D4133D">
      <w:pPr>
        <w:rPr>
          <w:color w:val="000000" w:themeColor="text1"/>
          <w:highlight w:val="yellow"/>
        </w:rPr>
      </w:pPr>
    </w:p>
    <w:sectPr w:rsidR="00D4133D" w:rsidRPr="0043265F">
      <w:footerReference w:type="default" r:id="rId8"/>
      <w:pgSz w:w="11906" w:h="16838"/>
      <w:pgMar w:top="1797" w:right="1474" w:bottom="1440"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082C7" w14:textId="77777777" w:rsidR="007E16B9" w:rsidRDefault="007E16B9">
      <w:r>
        <w:separator/>
      </w:r>
    </w:p>
  </w:endnote>
  <w:endnote w:type="continuationSeparator" w:id="0">
    <w:p w14:paraId="2615AAE4" w14:textId="77777777" w:rsidR="007E16B9" w:rsidRDefault="007E1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楷体_GB2312">
    <w:altName w:val="微软雅黑"/>
    <w:charset w:val="86"/>
    <w:family w:val="auto"/>
    <w:pitch w:val="default"/>
    <w:sig w:usb0="00000000" w:usb1="00000000"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4C2E0" w14:textId="77777777" w:rsidR="00D4133D" w:rsidRDefault="00000000">
    <w:pPr>
      <w:pStyle w:val="aa"/>
    </w:pPr>
    <w:r>
      <w:rPr>
        <w:noProof/>
      </w:rPr>
      <mc:AlternateContent>
        <mc:Choice Requires="wps">
          <w:drawing>
            <wp:anchor distT="0" distB="0" distL="114300" distR="114300" simplePos="0" relativeHeight="251659264" behindDoc="0" locked="0" layoutInCell="1" allowOverlap="1" wp14:anchorId="10AC6F4B" wp14:editId="42365614">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912232" w14:textId="77777777" w:rsidR="00D4133D" w:rsidRDefault="00000000">
                          <w:pPr>
                            <w:pStyle w:val="aa"/>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hint="eastAsia"/>
                              <w:sz w:val="28"/>
                              <w:szCs w:val="28"/>
                            </w:rPr>
                            <w:t>1</w:t>
                          </w:r>
                          <w:r>
                            <w:rPr>
                              <w:rFonts w:ascii="宋体" w:hAnsi="宋体" w:hint="eastAsia"/>
                              <w:sz w:val="28"/>
                              <w:szCs w:val="28"/>
                            </w:rPr>
                            <w:fldChar w:fldCharType="end"/>
                          </w:r>
                          <w:r>
                            <w:rPr>
                              <w:rFonts w:ascii="宋体" w:hAnsi="宋体" w:hint="eastAsia"/>
                              <w:sz w:val="28"/>
                              <w:szCs w:val="28"/>
                            </w:rPr>
                            <w:t xml:space="preserve"> </w:t>
                          </w:r>
                          <w:r>
                            <w:rPr>
                              <w:rFonts w:hint="eastAsia"/>
                            </w:rPr>
                            <w:t>—</w:t>
                          </w:r>
                        </w:p>
                      </w:txbxContent>
                    </wps:txbx>
                    <wps:bodyPr wrap="none" lIns="0" tIns="0" rIns="0" bIns="0">
                      <a:spAutoFit/>
                    </wps:bodyPr>
                  </wps:wsp>
                </a:graphicData>
              </a:graphic>
            </wp:anchor>
          </w:drawing>
        </mc:Choice>
        <mc:Fallback>
          <w:pict>
            <v:shapetype w14:anchorId="10AC6F4B" id="_x0000_t202" coordsize="21600,21600" o:spt="202" path="m,l,21600r21600,l21600,xe">
              <v:stroke joinstyle="miter"/>
              <v:path gradientshapeok="t" o:connecttype="rect"/>
            </v:shapetype>
            <v:shape id="文本框 102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39912232" w14:textId="77777777" w:rsidR="00D4133D" w:rsidRDefault="00000000">
                    <w:pPr>
                      <w:pStyle w:val="aa"/>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hint="eastAsia"/>
                        <w:sz w:val="28"/>
                        <w:szCs w:val="28"/>
                      </w:rPr>
                      <w:t>1</w:t>
                    </w:r>
                    <w:r>
                      <w:rPr>
                        <w:rFonts w:ascii="宋体" w:hAnsi="宋体" w:hint="eastAsia"/>
                        <w:sz w:val="28"/>
                        <w:szCs w:val="28"/>
                      </w:rPr>
                      <w:fldChar w:fldCharType="end"/>
                    </w:r>
                    <w:r>
                      <w:rPr>
                        <w:rFonts w:ascii="宋体" w:hAnsi="宋体" w:hint="eastAsia"/>
                        <w:sz w:val="28"/>
                        <w:szCs w:val="28"/>
                      </w:rPr>
                      <w:t xml:space="preserve"> </w:t>
                    </w:r>
                    <w:r>
                      <w:rPr>
                        <w:rFonts w:hint="eastAsia"/>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6DFA3" w14:textId="77777777" w:rsidR="007E16B9" w:rsidRDefault="007E16B9">
      <w:r>
        <w:separator/>
      </w:r>
    </w:p>
  </w:footnote>
  <w:footnote w:type="continuationSeparator" w:id="0">
    <w:p w14:paraId="099CAEF7" w14:textId="77777777" w:rsidR="007E16B9" w:rsidRDefault="007E1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C61489"/>
    <w:multiLevelType w:val="singleLevel"/>
    <w:tmpl w:val="93C61489"/>
    <w:lvl w:ilvl="0">
      <w:start w:val="1"/>
      <w:numFmt w:val="chineseCounting"/>
      <w:suff w:val="nothing"/>
      <w:lvlText w:val="%1、"/>
      <w:lvlJc w:val="left"/>
      <w:rPr>
        <w:rFonts w:hint="eastAsia"/>
      </w:rPr>
    </w:lvl>
  </w:abstractNum>
  <w:num w:numId="1" w16cid:durableId="2136940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hmMTZhZmI4OWM5MDA0M2RkYjFmOTg4ODM3NzhkOGUifQ=="/>
  </w:docVars>
  <w:rsids>
    <w:rsidRoot w:val="000D4321"/>
    <w:rsid w:val="DDF62D45"/>
    <w:rsid w:val="E7CCC5E8"/>
    <w:rsid w:val="FD31C36B"/>
    <w:rsid w:val="FDF13414"/>
    <w:rsid w:val="FDF1E32A"/>
    <w:rsid w:val="00014BC3"/>
    <w:rsid w:val="00016461"/>
    <w:rsid w:val="00021373"/>
    <w:rsid w:val="00022C38"/>
    <w:rsid w:val="00023581"/>
    <w:rsid w:val="00037114"/>
    <w:rsid w:val="000404B1"/>
    <w:rsid w:val="00041296"/>
    <w:rsid w:val="00043C77"/>
    <w:rsid w:val="00054656"/>
    <w:rsid w:val="00054BCA"/>
    <w:rsid w:val="000631B7"/>
    <w:rsid w:val="000633A5"/>
    <w:rsid w:val="0007260E"/>
    <w:rsid w:val="00073DCC"/>
    <w:rsid w:val="00077B62"/>
    <w:rsid w:val="00080288"/>
    <w:rsid w:val="000871F8"/>
    <w:rsid w:val="000926CF"/>
    <w:rsid w:val="000A3C9C"/>
    <w:rsid w:val="000B14EB"/>
    <w:rsid w:val="000B2804"/>
    <w:rsid w:val="000B40F1"/>
    <w:rsid w:val="000B4B35"/>
    <w:rsid w:val="000B67E1"/>
    <w:rsid w:val="000C14CA"/>
    <w:rsid w:val="000D4321"/>
    <w:rsid w:val="000E47F3"/>
    <w:rsid w:val="000F1552"/>
    <w:rsid w:val="000F2443"/>
    <w:rsid w:val="000F3984"/>
    <w:rsid w:val="0010014D"/>
    <w:rsid w:val="00110B5D"/>
    <w:rsid w:val="00114AB6"/>
    <w:rsid w:val="001154B9"/>
    <w:rsid w:val="001336F3"/>
    <w:rsid w:val="001363F0"/>
    <w:rsid w:val="001377C3"/>
    <w:rsid w:val="00143AAF"/>
    <w:rsid w:val="00144D51"/>
    <w:rsid w:val="00146532"/>
    <w:rsid w:val="00156D20"/>
    <w:rsid w:val="001634C8"/>
    <w:rsid w:val="0016496B"/>
    <w:rsid w:val="001665B1"/>
    <w:rsid w:val="001667CC"/>
    <w:rsid w:val="001730B2"/>
    <w:rsid w:val="00173CF7"/>
    <w:rsid w:val="0017567C"/>
    <w:rsid w:val="001757EE"/>
    <w:rsid w:val="00184A29"/>
    <w:rsid w:val="00185005"/>
    <w:rsid w:val="0018654B"/>
    <w:rsid w:val="00191BBD"/>
    <w:rsid w:val="001934A1"/>
    <w:rsid w:val="00194F2D"/>
    <w:rsid w:val="001A0707"/>
    <w:rsid w:val="001A2789"/>
    <w:rsid w:val="001A289A"/>
    <w:rsid w:val="001A427C"/>
    <w:rsid w:val="001A4ABE"/>
    <w:rsid w:val="001B458A"/>
    <w:rsid w:val="001B4F00"/>
    <w:rsid w:val="001C12BB"/>
    <w:rsid w:val="001C5D7D"/>
    <w:rsid w:val="001C6F41"/>
    <w:rsid w:val="001C77A0"/>
    <w:rsid w:val="001D2199"/>
    <w:rsid w:val="001D6824"/>
    <w:rsid w:val="001E28AF"/>
    <w:rsid w:val="001E5C99"/>
    <w:rsid w:val="001F2931"/>
    <w:rsid w:val="001F29E6"/>
    <w:rsid w:val="002029DC"/>
    <w:rsid w:val="00214954"/>
    <w:rsid w:val="00214AC5"/>
    <w:rsid w:val="00220818"/>
    <w:rsid w:val="00227B3B"/>
    <w:rsid w:val="00237A02"/>
    <w:rsid w:val="0025402B"/>
    <w:rsid w:val="00266ECE"/>
    <w:rsid w:val="0027421B"/>
    <w:rsid w:val="00276377"/>
    <w:rsid w:val="00276B95"/>
    <w:rsid w:val="00281D82"/>
    <w:rsid w:val="00285BBC"/>
    <w:rsid w:val="00286929"/>
    <w:rsid w:val="00287EA9"/>
    <w:rsid w:val="00296307"/>
    <w:rsid w:val="002A2EBD"/>
    <w:rsid w:val="002A57BB"/>
    <w:rsid w:val="002A6BCD"/>
    <w:rsid w:val="002B4290"/>
    <w:rsid w:val="002C14FE"/>
    <w:rsid w:val="002C5C46"/>
    <w:rsid w:val="002D17C7"/>
    <w:rsid w:val="002D7F4F"/>
    <w:rsid w:val="002E32AB"/>
    <w:rsid w:val="00300989"/>
    <w:rsid w:val="00302F94"/>
    <w:rsid w:val="0032281E"/>
    <w:rsid w:val="003236B9"/>
    <w:rsid w:val="00330B1D"/>
    <w:rsid w:val="00334735"/>
    <w:rsid w:val="00342D05"/>
    <w:rsid w:val="003446F8"/>
    <w:rsid w:val="00362FCD"/>
    <w:rsid w:val="003660F7"/>
    <w:rsid w:val="00366D97"/>
    <w:rsid w:val="00367982"/>
    <w:rsid w:val="00371C87"/>
    <w:rsid w:val="00372F2C"/>
    <w:rsid w:val="00375DDA"/>
    <w:rsid w:val="00384AA1"/>
    <w:rsid w:val="003A1D52"/>
    <w:rsid w:val="003A272D"/>
    <w:rsid w:val="003A2731"/>
    <w:rsid w:val="003B2B89"/>
    <w:rsid w:val="003B3BE0"/>
    <w:rsid w:val="003B3D52"/>
    <w:rsid w:val="003B6966"/>
    <w:rsid w:val="003C6202"/>
    <w:rsid w:val="003D2E10"/>
    <w:rsid w:val="003D6458"/>
    <w:rsid w:val="003D6AB2"/>
    <w:rsid w:val="003E0605"/>
    <w:rsid w:val="003E1170"/>
    <w:rsid w:val="003E14A6"/>
    <w:rsid w:val="003F0AB0"/>
    <w:rsid w:val="00403479"/>
    <w:rsid w:val="0041034D"/>
    <w:rsid w:val="0042123E"/>
    <w:rsid w:val="00422D2F"/>
    <w:rsid w:val="004318E0"/>
    <w:rsid w:val="0043265F"/>
    <w:rsid w:val="00432EEF"/>
    <w:rsid w:val="004423C8"/>
    <w:rsid w:val="00443352"/>
    <w:rsid w:val="00445309"/>
    <w:rsid w:val="0046018A"/>
    <w:rsid w:val="00460B1E"/>
    <w:rsid w:val="0046253A"/>
    <w:rsid w:val="004632AB"/>
    <w:rsid w:val="004632DF"/>
    <w:rsid w:val="00467993"/>
    <w:rsid w:val="00484E73"/>
    <w:rsid w:val="00486B14"/>
    <w:rsid w:val="00492E48"/>
    <w:rsid w:val="004A07E5"/>
    <w:rsid w:val="004A41E3"/>
    <w:rsid w:val="004A7F0C"/>
    <w:rsid w:val="004C1ED9"/>
    <w:rsid w:val="004C4042"/>
    <w:rsid w:val="004D4E19"/>
    <w:rsid w:val="004D5A02"/>
    <w:rsid w:val="004E472D"/>
    <w:rsid w:val="004E7138"/>
    <w:rsid w:val="004E7338"/>
    <w:rsid w:val="004F2D64"/>
    <w:rsid w:val="004F4BA0"/>
    <w:rsid w:val="004F69C0"/>
    <w:rsid w:val="004F6EC3"/>
    <w:rsid w:val="005029B0"/>
    <w:rsid w:val="005034F1"/>
    <w:rsid w:val="00504CF3"/>
    <w:rsid w:val="005109E9"/>
    <w:rsid w:val="0051141E"/>
    <w:rsid w:val="0052226E"/>
    <w:rsid w:val="00522924"/>
    <w:rsid w:val="005268F5"/>
    <w:rsid w:val="00534AF5"/>
    <w:rsid w:val="005469CA"/>
    <w:rsid w:val="00546F03"/>
    <w:rsid w:val="005532E8"/>
    <w:rsid w:val="00554FD0"/>
    <w:rsid w:val="0056191F"/>
    <w:rsid w:val="0056715E"/>
    <w:rsid w:val="00567543"/>
    <w:rsid w:val="00577B98"/>
    <w:rsid w:val="00580098"/>
    <w:rsid w:val="00582E33"/>
    <w:rsid w:val="00593A2F"/>
    <w:rsid w:val="00597C54"/>
    <w:rsid w:val="005A0A60"/>
    <w:rsid w:val="005A1372"/>
    <w:rsid w:val="005A1AB6"/>
    <w:rsid w:val="005A4C9D"/>
    <w:rsid w:val="005B7987"/>
    <w:rsid w:val="005C0F25"/>
    <w:rsid w:val="005C3D31"/>
    <w:rsid w:val="005C4984"/>
    <w:rsid w:val="005D2DDC"/>
    <w:rsid w:val="005D6003"/>
    <w:rsid w:val="005E51ED"/>
    <w:rsid w:val="005F0A96"/>
    <w:rsid w:val="00604B6E"/>
    <w:rsid w:val="00605DEA"/>
    <w:rsid w:val="00606272"/>
    <w:rsid w:val="00611D64"/>
    <w:rsid w:val="006135D2"/>
    <w:rsid w:val="00616C88"/>
    <w:rsid w:val="00634B70"/>
    <w:rsid w:val="00644078"/>
    <w:rsid w:val="00644E61"/>
    <w:rsid w:val="00646D34"/>
    <w:rsid w:val="0065078A"/>
    <w:rsid w:val="00653229"/>
    <w:rsid w:val="00656DA9"/>
    <w:rsid w:val="00670AFA"/>
    <w:rsid w:val="00671585"/>
    <w:rsid w:val="00671A9A"/>
    <w:rsid w:val="00676B6B"/>
    <w:rsid w:val="006811B1"/>
    <w:rsid w:val="00682B41"/>
    <w:rsid w:val="006839CA"/>
    <w:rsid w:val="006900F5"/>
    <w:rsid w:val="006950FE"/>
    <w:rsid w:val="0069764E"/>
    <w:rsid w:val="006A4514"/>
    <w:rsid w:val="006A57F3"/>
    <w:rsid w:val="006B1F5D"/>
    <w:rsid w:val="006B2F16"/>
    <w:rsid w:val="006B5F68"/>
    <w:rsid w:val="006B76AD"/>
    <w:rsid w:val="006C57F8"/>
    <w:rsid w:val="006D0A7B"/>
    <w:rsid w:val="006D4549"/>
    <w:rsid w:val="006D4A45"/>
    <w:rsid w:val="006E2C8E"/>
    <w:rsid w:val="006E33CF"/>
    <w:rsid w:val="006F0B35"/>
    <w:rsid w:val="007004F7"/>
    <w:rsid w:val="007107D9"/>
    <w:rsid w:val="0071347B"/>
    <w:rsid w:val="007156F8"/>
    <w:rsid w:val="0071639C"/>
    <w:rsid w:val="00717017"/>
    <w:rsid w:val="00726A41"/>
    <w:rsid w:val="00727B90"/>
    <w:rsid w:val="00742658"/>
    <w:rsid w:val="007433F9"/>
    <w:rsid w:val="007442CF"/>
    <w:rsid w:val="00750F31"/>
    <w:rsid w:val="007535CD"/>
    <w:rsid w:val="00765F86"/>
    <w:rsid w:val="00774C8A"/>
    <w:rsid w:val="00776A28"/>
    <w:rsid w:val="00784581"/>
    <w:rsid w:val="007866D2"/>
    <w:rsid w:val="007974D1"/>
    <w:rsid w:val="0079798C"/>
    <w:rsid w:val="007A4F19"/>
    <w:rsid w:val="007B5BDE"/>
    <w:rsid w:val="007B69DA"/>
    <w:rsid w:val="007C1F4E"/>
    <w:rsid w:val="007C42BF"/>
    <w:rsid w:val="007D5933"/>
    <w:rsid w:val="007D5A26"/>
    <w:rsid w:val="007E0BCA"/>
    <w:rsid w:val="007E16B9"/>
    <w:rsid w:val="007E3B15"/>
    <w:rsid w:val="007E7F58"/>
    <w:rsid w:val="007F0BC8"/>
    <w:rsid w:val="007F4521"/>
    <w:rsid w:val="007F5820"/>
    <w:rsid w:val="007F72CF"/>
    <w:rsid w:val="0080115A"/>
    <w:rsid w:val="008117DD"/>
    <w:rsid w:val="00812867"/>
    <w:rsid w:val="008130E1"/>
    <w:rsid w:val="00813982"/>
    <w:rsid w:val="00821E20"/>
    <w:rsid w:val="00830DD7"/>
    <w:rsid w:val="00835E53"/>
    <w:rsid w:val="00835FC6"/>
    <w:rsid w:val="00837F2D"/>
    <w:rsid w:val="008404E9"/>
    <w:rsid w:val="00863B8D"/>
    <w:rsid w:val="00867C91"/>
    <w:rsid w:val="0088219E"/>
    <w:rsid w:val="0088753F"/>
    <w:rsid w:val="008969DB"/>
    <w:rsid w:val="0089787A"/>
    <w:rsid w:val="008A56BA"/>
    <w:rsid w:val="008A6139"/>
    <w:rsid w:val="008A7F5C"/>
    <w:rsid w:val="008B2EBC"/>
    <w:rsid w:val="008C0209"/>
    <w:rsid w:val="008C3318"/>
    <w:rsid w:val="008D20AE"/>
    <w:rsid w:val="008E1087"/>
    <w:rsid w:val="008E22DC"/>
    <w:rsid w:val="008F1BA9"/>
    <w:rsid w:val="008F2278"/>
    <w:rsid w:val="008F36F2"/>
    <w:rsid w:val="008F5FB6"/>
    <w:rsid w:val="00902DA6"/>
    <w:rsid w:val="009254E2"/>
    <w:rsid w:val="009326AF"/>
    <w:rsid w:val="00934945"/>
    <w:rsid w:val="0093665E"/>
    <w:rsid w:val="00940F76"/>
    <w:rsid w:val="009418ED"/>
    <w:rsid w:val="00946C33"/>
    <w:rsid w:val="00950CF7"/>
    <w:rsid w:val="009647B6"/>
    <w:rsid w:val="00966D48"/>
    <w:rsid w:val="00995C9F"/>
    <w:rsid w:val="00997150"/>
    <w:rsid w:val="009B5626"/>
    <w:rsid w:val="009B5F15"/>
    <w:rsid w:val="009C5272"/>
    <w:rsid w:val="009D5899"/>
    <w:rsid w:val="009D6EC8"/>
    <w:rsid w:val="009D7C36"/>
    <w:rsid w:val="009E0C6B"/>
    <w:rsid w:val="009E6CBF"/>
    <w:rsid w:val="009F0C62"/>
    <w:rsid w:val="00A015FA"/>
    <w:rsid w:val="00A157E2"/>
    <w:rsid w:val="00A40DB7"/>
    <w:rsid w:val="00A5275A"/>
    <w:rsid w:val="00A52EA5"/>
    <w:rsid w:val="00A7191B"/>
    <w:rsid w:val="00A87AF4"/>
    <w:rsid w:val="00A9178B"/>
    <w:rsid w:val="00A94E4A"/>
    <w:rsid w:val="00AA2A73"/>
    <w:rsid w:val="00AC0572"/>
    <w:rsid w:val="00AC3326"/>
    <w:rsid w:val="00AC376B"/>
    <w:rsid w:val="00AE6A7F"/>
    <w:rsid w:val="00B010CB"/>
    <w:rsid w:val="00B06CE1"/>
    <w:rsid w:val="00B0760D"/>
    <w:rsid w:val="00B15160"/>
    <w:rsid w:val="00B156ED"/>
    <w:rsid w:val="00B22D00"/>
    <w:rsid w:val="00B23B09"/>
    <w:rsid w:val="00B2434A"/>
    <w:rsid w:val="00B24A8D"/>
    <w:rsid w:val="00B33825"/>
    <w:rsid w:val="00B355E0"/>
    <w:rsid w:val="00B52F4A"/>
    <w:rsid w:val="00B538B3"/>
    <w:rsid w:val="00B73217"/>
    <w:rsid w:val="00BA1B3F"/>
    <w:rsid w:val="00BB1904"/>
    <w:rsid w:val="00BB5C79"/>
    <w:rsid w:val="00BB7873"/>
    <w:rsid w:val="00BB7FE0"/>
    <w:rsid w:val="00BC1783"/>
    <w:rsid w:val="00BC1D69"/>
    <w:rsid w:val="00BD64A2"/>
    <w:rsid w:val="00BE1005"/>
    <w:rsid w:val="00BE3E03"/>
    <w:rsid w:val="00BE7A30"/>
    <w:rsid w:val="00BF1DE6"/>
    <w:rsid w:val="00BF3747"/>
    <w:rsid w:val="00C03B07"/>
    <w:rsid w:val="00C04751"/>
    <w:rsid w:val="00C21916"/>
    <w:rsid w:val="00C26671"/>
    <w:rsid w:val="00C3336A"/>
    <w:rsid w:val="00C37629"/>
    <w:rsid w:val="00C40053"/>
    <w:rsid w:val="00C42A83"/>
    <w:rsid w:val="00C4487F"/>
    <w:rsid w:val="00C46695"/>
    <w:rsid w:val="00C527AB"/>
    <w:rsid w:val="00C76DFB"/>
    <w:rsid w:val="00C80BCB"/>
    <w:rsid w:val="00C8132F"/>
    <w:rsid w:val="00C81F36"/>
    <w:rsid w:val="00C8208A"/>
    <w:rsid w:val="00C85788"/>
    <w:rsid w:val="00C86952"/>
    <w:rsid w:val="00C92F1D"/>
    <w:rsid w:val="00C93713"/>
    <w:rsid w:val="00CA0FC7"/>
    <w:rsid w:val="00CA2CDC"/>
    <w:rsid w:val="00CB0316"/>
    <w:rsid w:val="00CB1082"/>
    <w:rsid w:val="00CB2D7E"/>
    <w:rsid w:val="00CB6B94"/>
    <w:rsid w:val="00CC76A7"/>
    <w:rsid w:val="00CD5C70"/>
    <w:rsid w:val="00CE339C"/>
    <w:rsid w:val="00CE663F"/>
    <w:rsid w:val="00CE7AF1"/>
    <w:rsid w:val="00CF00DB"/>
    <w:rsid w:val="00CF4F73"/>
    <w:rsid w:val="00CF5069"/>
    <w:rsid w:val="00CF6FAA"/>
    <w:rsid w:val="00CF7A5B"/>
    <w:rsid w:val="00D13836"/>
    <w:rsid w:val="00D14B11"/>
    <w:rsid w:val="00D16A8E"/>
    <w:rsid w:val="00D2319A"/>
    <w:rsid w:val="00D37430"/>
    <w:rsid w:val="00D4133D"/>
    <w:rsid w:val="00D41852"/>
    <w:rsid w:val="00D42C31"/>
    <w:rsid w:val="00D45D58"/>
    <w:rsid w:val="00D55194"/>
    <w:rsid w:val="00D567CC"/>
    <w:rsid w:val="00D609DD"/>
    <w:rsid w:val="00D66DA5"/>
    <w:rsid w:val="00D75851"/>
    <w:rsid w:val="00D83A20"/>
    <w:rsid w:val="00D876B4"/>
    <w:rsid w:val="00D87E3D"/>
    <w:rsid w:val="00D9066F"/>
    <w:rsid w:val="00D94332"/>
    <w:rsid w:val="00DA1DEC"/>
    <w:rsid w:val="00DB1081"/>
    <w:rsid w:val="00DB4999"/>
    <w:rsid w:val="00DC134C"/>
    <w:rsid w:val="00DC405B"/>
    <w:rsid w:val="00DD4E2E"/>
    <w:rsid w:val="00DD5B11"/>
    <w:rsid w:val="00DE0D31"/>
    <w:rsid w:val="00DE566A"/>
    <w:rsid w:val="00DE781A"/>
    <w:rsid w:val="00DF38C0"/>
    <w:rsid w:val="00E0034C"/>
    <w:rsid w:val="00E01028"/>
    <w:rsid w:val="00E0200B"/>
    <w:rsid w:val="00E025F9"/>
    <w:rsid w:val="00E0355B"/>
    <w:rsid w:val="00E1047E"/>
    <w:rsid w:val="00E13283"/>
    <w:rsid w:val="00E317F8"/>
    <w:rsid w:val="00E45EF3"/>
    <w:rsid w:val="00E47F17"/>
    <w:rsid w:val="00E56A9E"/>
    <w:rsid w:val="00E6525B"/>
    <w:rsid w:val="00E659E6"/>
    <w:rsid w:val="00E67084"/>
    <w:rsid w:val="00E6721D"/>
    <w:rsid w:val="00E67FE7"/>
    <w:rsid w:val="00E755C9"/>
    <w:rsid w:val="00E83567"/>
    <w:rsid w:val="00EA7C69"/>
    <w:rsid w:val="00EC39B5"/>
    <w:rsid w:val="00EF2458"/>
    <w:rsid w:val="00EF41F6"/>
    <w:rsid w:val="00F00533"/>
    <w:rsid w:val="00F121F3"/>
    <w:rsid w:val="00F266D0"/>
    <w:rsid w:val="00F3098B"/>
    <w:rsid w:val="00F316FE"/>
    <w:rsid w:val="00F33A4C"/>
    <w:rsid w:val="00F34565"/>
    <w:rsid w:val="00F37167"/>
    <w:rsid w:val="00F37666"/>
    <w:rsid w:val="00F378D2"/>
    <w:rsid w:val="00F418DD"/>
    <w:rsid w:val="00F448FE"/>
    <w:rsid w:val="00F66013"/>
    <w:rsid w:val="00F73DFB"/>
    <w:rsid w:val="00F77CBE"/>
    <w:rsid w:val="00F86A9C"/>
    <w:rsid w:val="00F92E31"/>
    <w:rsid w:val="00F97C19"/>
    <w:rsid w:val="00FA0658"/>
    <w:rsid w:val="00FA55CB"/>
    <w:rsid w:val="00FB0224"/>
    <w:rsid w:val="00FB3C98"/>
    <w:rsid w:val="00FB51B0"/>
    <w:rsid w:val="00FB579B"/>
    <w:rsid w:val="00FC227D"/>
    <w:rsid w:val="00FC2586"/>
    <w:rsid w:val="00FC5BF7"/>
    <w:rsid w:val="00FE0BD1"/>
    <w:rsid w:val="00FE375A"/>
    <w:rsid w:val="00FE4A36"/>
    <w:rsid w:val="00FE68B9"/>
    <w:rsid w:val="00FE74C6"/>
    <w:rsid w:val="00FF0FED"/>
    <w:rsid w:val="00FF2EEE"/>
    <w:rsid w:val="00FF3049"/>
    <w:rsid w:val="02574437"/>
    <w:rsid w:val="0261070A"/>
    <w:rsid w:val="02A52E21"/>
    <w:rsid w:val="02B803C4"/>
    <w:rsid w:val="02E304A8"/>
    <w:rsid w:val="047F2D99"/>
    <w:rsid w:val="04D951F3"/>
    <w:rsid w:val="0539563E"/>
    <w:rsid w:val="05C67737"/>
    <w:rsid w:val="05E553C1"/>
    <w:rsid w:val="05FD2CFC"/>
    <w:rsid w:val="06357215"/>
    <w:rsid w:val="06C63381"/>
    <w:rsid w:val="06FC00CD"/>
    <w:rsid w:val="071B63D4"/>
    <w:rsid w:val="07AD4748"/>
    <w:rsid w:val="07E57854"/>
    <w:rsid w:val="08046A98"/>
    <w:rsid w:val="09275DBC"/>
    <w:rsid w:val="095F1029"/>
    <w:rsid w:val="0AB73FAD"/>
    <w:rsid w:val="0B036D01"/>
    <w:rsid w:val="0C0F7FC0"/>
    <w:rsid w:val="0C615B69"/>
    <w:rsid w:val="0C7B2438"/>
    <w:rsid w:val="0D600B04"/>
    <w:rsid w:val="0D867B6A"/>
    <w:rsid w:val="0DDE33AA"/>
    <w:rsid w:val="0FC402FB"/>
    <w:rsid w:val="0FD0094D"/>
    <w:rsid w:val="106D1C1C"/>
    <w:rsid w:val="1096539B"/>
    <w:rsid w:val="118A612A"/>
    <w:rsid w:val="11DF3FB1"/>
    <w:rsid w:val="12E11047"/>
    <w:rsid w:val="12FE1C75"/>
    <w:rsid w:val="13233A01"/>
    <w:rsid w:val="13F14EFC"/>
    <w:rsid w:val="140313E6"/>
    <w:rsid w:val="15546A64"/>
    <w:rsid w:val="157C1640"/>
    <w:rsid w:val="15F018F0"/>
    <w:rsid w:val="1638748C"/>
    <w:rsid w:val="16921052"/>
    <w:rsid w:val="17C84CD0"/>
    <w:rsid w:val="188734A9"/>
    <w:rsid w:val="18BB27B3"/>
    <w:rsid w:val="194434A3"/>
    <w:rsid w:val="19AA453E"/>
    <w:rsid w:val="1A414E61"/>
    <w:rsid w:val="1A7F14FD"/>
    <w:rsid w:val="1A8A0DBC"/>
    <w:rsid w:val="1AA76660"/>
    <w:rsid w:val="1AB479EF"/>
    <w:rsid w:val="1AFC6A9A"/>
    <w:rsid w:val="1B2364DA"/>
    <w:rsid w:val="1C2F4B20"/>
    <w:rsid w:val="1DAF4CAA"/>
    <w:rsid w:val="1EEC428A"/>
    <w:rsid w:val="1FC243FE"/>
    <w:rsid w:val="20395ABC"/>
    <w:rsid w:val="20A0755B"/>
    <w:rsid w:val="212654F5"/>
    <w:rsid w:val="218131F2"/>
    <w:rsid w:val="218C7702"/>
    <w:rsid w:val="21AB217C"/>
    <w:rsid w:val="22DB6B4B"/>
    <w:rsid w:val="2343067D"/>
    <w:rsid w:val="23B01456"/>
    <w:rsid w:val="23D16350"/>
    <w:rsid w:val="23F20DD7"/>
    <w:rsid w:val="24057F52"/>
    <w:rsid w:val="249B1764"/>
    <w:rsid w:val="249F7400"/>
    <w:rsid w:val="24AC6D05"/>
    <w:rsid w:val="24CA3A31"/>
    <w:rsid w:val="256E7192"/>
    <w:rsid w:val="265931E9"/>
    <w:rsid w:val="26BA0FDF"/>
    <w:rsid w:val="26C2348B"/>
    <w:rsid w:val="273E51BC"/>
    <w:rsid w:val="28145B8A"/>
    <w:rsid w:val="28B20752"/>
    <w:rsid w:val="29C93080"/>
    <w:rsid w:val="2AC71C98"/>
    <w:rsid w:val="2B650141"/>
    <w:rsid w:val="2C174586"/>
    <w:rsid w:val="2C8D1578"/>
    <w:rsid w:val="2D333A02"/>
    <w:rsid w:val="2D991BCC"/>
    <w:rsid w:val="2DE40F97"/>
    <w:rsid w:val="2E184CD7"/>
    <w:rsid w:val="2E2E47A7"/>
    <w:rsid w:val="2E5020EA"/>
    <w:rsid w:val="2E521A0E"/>
    <w:rsid w:val="2F2B4C3B"/>
    <w:rsid w:val="31823AAD"/>
    <w:rsid w:val="320A35E8"/>
    <w:rsid w:val="333E0542"/>
    <w:rsid w:val="33583017"/>
    <w:rsid w:val="343B2199"/>
    <w:rsid w:val="344E40EC"/>
    <w:rsid w:val="34E56F46"/>
    <w:rsid w:val="352544E3"/>
    <w:rsid w:val="35963618"/>
    <w:rsid w:val="35AD5F9C"/>
    <w:rsid w:val="35C65EF2"/>
    <w:rsid w:val="36221A32"/>
    <w:rsid w:val="363148B7"/>
    <w:rsid w:val="364A359E"/>
    <w:rsid w:val="36586D70"/>
    <w:rsid w:val="36C6408A"/>
    <w:rsid w:val="36CB1E24"/>
    <w:rsid w:val="36F36D43"/>
    <w:rsid w:val="37594320"/>
    <w:rsid w:val="376D7913"/>
    <w:rsid w:val="37E334B0"/>
    <w:rsid w:val="37EC3586"/>
    <w:rsid w:val="38095AD2"/>
    <w:rsid w:val="38460570"/>
    <w:rsid w:val="39192536"/>
    <w:rsid w:val="39B74241"/>
    <w:rsid w:val="39D8201A"/>
    <w:rsid w:val="3A184B1B"/>
    <w:rsid w:val="3A492E02"/>
    <w:rsid w:val="3AAD6655"/>
    <w:rsid w:val="3B9C1015"/>
    <w:rsid w:val="3BEF5219"/>
    <w:rsid w:val="3C286AAB"/>
    <w:rsid w:val="3C793F97"/>
    <w:rsid w:val="3CBF305F"/>
    <w:rsid w:val="3DBF72D5"/>
    <w:rsid w:val="3EBB70C3"/>
    <w:rsid w:val="3EF24F90"/>
    <w:rsid w:val="3EF94F1B"/>
    <w:rsid w:val="3FB90397"/>
    <w:rsid w:val="3FE53639"/>
    <w:rsid w:val="40461C32"/>
    <w:rsid w:val="40806A89"/>
    <w:rsid w:val="416C40CA"/>
    <w:rsid w:val="41775519"/>
    <w:rsid w:val="41966D58"/>
    <w:rsid w:val="41EE10B2"/>
    <w:rsid w:val="42475D9C"/>
    <w:rsid w:val="43602169"/>
    <w:rsid w:val="43CE7657"/>
    <w:rsid w:val="4436078D"/>
    <w:rsid w:val="448E0C92"/>
    <w:rsid w:val="45052318"/>
    <w:rsid w:val="45211CDC"/>
    <w:rsid w:val="45640B33"/>
    <w:rsid w:val="4588450D"/>
    <w:rsid w:val="458F5F23"/>
    <w:rsid w:val="46A20182"/>
    <w:rsid w:val="47550707"/>
    <w:rsid w:val="479B1591"/>
    <w:rsid w:val="47D22A11"/>
    <w:rsid w:val="47F73B80"/>
    <w:rsid w:val="485C47CD"/>
    <w:rsid w:val="4870423F"/>
    <w:rsid w:val="4A497D71"/>
    <w:rsid w:val="4ACB2548"/>
    <w:rsid w:val="4AFC7B45"/>
    <w:rsid w:val="4BB73257"/>
    <w:rsid w:val="4CA30439"/>
    <w:rsid w:val="4D3A3410"/>
    <w:rsid w:val="4D412400"/>
    <w:rsid w:val="4D7C0E85"/>
    <w:rsid w:val="4DFF9793"/>
    <w:rsid w:val="4E1965B7"/>
    <w:rsid w:val="4E4543FA"/>
    <w:rsid w:val="4EB96AF6"/>
    <w:rsid w:val="4EC33E78"/>
    <w:rsid w:val="4FC72E9A"/>
    <w:rsid w:val="50064C25"/>
    <w:rsid w:val="505277A6"/>
    <w:rsid w:val="50917AF2"/>
    <w:rsid w:val="50D02E2C"/>
    <w:rsid w:val="512E0203"/>
    <w:rsid w:val="51FC6285"/>
    <w:rsid w:val="51FD7DD3"/>
    <w:rsid w:val="524F5238"/>
    <w:rsid w:val="5260080F"/>
    <w:rsid w:val="52636B53"/>
    <w:rsid w:val="52872FB9"/>
    <w:rsid w:val="53621657"/>
    <w:rsid w:val="53686628"/>
    <w:rsid w:val="53825448"/>
    <w:rsid w:val="540734E4"/>
    <w:rsid w:val="54F660D4"/>
    <w:rsid w:val="56242FFC"/>
    <w:rsid w:val="56B91A79"/>
    <w:rsid w:val="5784304E"/>
    <w:rsid w:val="57ED02D4"/>
    <w:rsid w:val="58254B7B"/>
    <w:rsid w:val="584C1E00"/>
    <w:rsid w:val="58B646E4"/>
    <w:rsid w:val="58D16C77"/>
    <w:rsid w:val="58D678B9"/>
    <w:rsid w:val="59094AB3"/>
    <w:rsid w:val="59315255"/>
    <w:rsid w:val="59E66B56"/>
    <w:rsid w:val="5A236E08"/>
    <w:rsid w:val="5A6A6B22"/>
    <w:rsid w:val="5A6C6CDA"/>
    <w:rsid w:val="5A7140A7"/>
    <w:rsid w:val="5BAD13BD"/>
    <w:rsid w:val="5C2B7AAE"/>
    <w:rsid w:val="5CFE6AC8"/>
    <w:rsid w:val="5D0B7425"/>
    <w:rsid w:val="5DAD56ED"/>
    <w:rsid w:val="5DB630C9"/>
    <w:rsid w:val="5E593199"/>
    <w:rsid w:val="5EA11465"/>
    <w:rsid w:val="5ECF4E53"/>
    <w:rsid w:val="60C87082"/>
    <w:rsid w:val="60E946AD"/>
    <w:rsid w:val="6171498D"/>
    <w:rsid w:val="61F62577"/>
    <w:rsid w:val="626562A0"/>
    <w:rsid w:val="633217D3"/>
    <w:rsid w:val="63702D3A"/>
    <w:rsid w:val="641048FC"/>
    <w:rsid w:val="64590D91"/>
    <w:rsid w:val="64BE1E53"/>
    <w:rsid w:val="64C319A4"/>
    <w:rsid w:val="64E42046"/>
    <w:rsid w:val="64FF480A"/>
    <w:rsid w:val="650B422E"/>
    <w:rsid w:val="65940D04"/>
    <w:rsid w:val="65EA2FE6"/>
    <w:rsid w:val="665B32C7"/>
    <w:rsid w:val="669453CF"/>
    <w:rsid w:val="66C96C5B"/>
    <w:rsid w:val="66F06528"/>
    <w:rsid w:val="66FF0736"/>
    <w:rsid w:val="67B82324"/>
    <w:rsid w:val="68355229"/>
    <w:rsid w:val="6874002B"/>
    <w:rsid w:val="68FB11A8"/>
    <w:rsid w:val="69565B6F"/>
    <w:rsid w:val="695758E4"/>
    <w:rsid w:val="696E342C"/>
    <w:rsid w:val="698A0A0B"/>
    <w:rsid w:val="6A757101"/>
    <w:rsid w:val="6B3C0EC2"/>
    <w:rsid w:val="6B936CC9"/>
    <w:rsid w:val="6BDF372D"/>
    <w:rsid w:val="6C9C4126"/>
    <w:rsid w:val="6CD9327B"/>
    <w:rsid w:val="6D854964"/>
    <w:rsid w:val="6D9D0D51"/>
    <w:rsid w:val="6EF62017"/>
    <w:rsid w:val="6F135617"/>
    <w:rsid w:val="6F535D16"/>
    <w:rsid w:val="70237A97"/>
    <w:rsid w:val="71062E7F"/>
    <w:rsid w:val="7113427D"/>
    <w:rsid w:val="7195F3F1"/>
    <w:rsid w:val="72BD7B88"/>
    <w:rsid w:val="72E77C78"/>
    <w:rsid w:val="73406576"/>
    <w:rsid w:val="73C4160D"/>
    <w:rsid w:val="73FB4083"/>
    <w:rsid w:val="74311B75"/>
    <w:rsid w:val="74490FAD"/>
    <w:rsid w:val="74A415CC"/>
    <w:rsid w:val="7577125B"/>
    <w:rsid w:val="759F3762"/>
    <w:rsid w:val="777F3B51"/>
    <w:rsid w:val="77F33180"/>
    <w:rsid w:val="783241B1"/>
    <w:rsid w:val="784C4A8F"/>
    <w:rsid w:val="78535FF9"/>
    <w:rsid w:val="78C05BA3"/>
    <w:rsid w:val="79A73D96"/>
    <w:rsid w:val="7AE9747C"/>
    <w:rsid w:val="7B7D3A38"/>
    <w:rsid w:val="7BF02034"/>
    <w:rsid w:val="7CFB171F"/>
    <w:rsid w:val="7E12129D"/>
    <w:rsid w:val="7E611CEE"/>
    <w:rsid w:val="7EC42148"/>
    <w:rsid w:val="7EE90D8C"/>
    <w:rsid w:val="7EF05A8C"/>
    <w:rsid w:val="7F535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DF08B5A"/>
  <w15:docId w15:val="{D681B8BE-D8F4-49FA-AD71-9D364FE0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qFormat="1"/>
    <w:lsdException w:name="Subtitle" w:qFormat="1"/>
    <w:lsdException w:name="Body Text First Indent 2"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CharCharCharCharCharCharCharCharChar1Char"/>
    <w:link w:val="a4"/>
    <w:qFormat/>
    <w:pPr>
      <w:ind w:firstLineChars="200" w:firstLine="420"/>
    </w:pPr>
  </w:style>
  <w:style w:type="paragraph" w:customStyle="1" w:styleId="CharCharCharCharCharCharCharCharChar1Char">
    <w:name w:val="Char Char Char Char Char Char Char Char Char1 Char"/>
    <w:basedOn w:val="a"/>
    <w:next w:val="BodyTextFirstIndent1"/>
    <w:qFormat/>
    <w:pPr>
      <w:spacing w:line="360" w:lineRule="auto"/>
      <w:ind w:firstLineChars="200" w:firstLine="200"/>
    </w:pPr>
    <w:rPr>
      <w:rFonts w:hAnsi="宋体" w:cs="宋体"/>
      <w:sz w:val="24"/>
    </w:rPr>
  </w:style>
  <w:style w:type="paragraph" w:customStyle="1" w:styleId="BodyTextFirstIndent1">
    <w:name w:val="Body Text First Indent1"/>
    <w:next w:val="a"/>
    <w:qFormat/>
    <w:pPr>
      <w:widowControl w:val="0"/>
      <w:spacing w:after="120"/>
      <w:ind w:firstLine="420"/>
      <w:jc w:val="both"/>
    </w:pPr>
    <w:rPr>
      <w:sz w:val="21"/>
      <w:szCs w:val="22"/>
    </w:rPr>
  </w:style>
  <w:style w:type="paragraph" w:styleId="a5">
    <w:name w:val="Body Text Indent"/>
    <w:basedOn w:val="a"/>
    <w:next w:val="a"/>
    <w:link w:val="a6"/>
    <w:uiPriority w:val="99"/>
    <w:qFormat/>
    <w:pPr>
      <w:spacing w:after="120"/>
      <w:ind w:leftChars="200" w:left="420"/>
    </w:pPr>
  </w:style>
  <w:style w:type="paragraph" w:styleId="a7">
    <w:name w:val="Plain Text"/>
    <w:basedOn w:val="a"/>
    <w:link w:val="a8"/>
    <w:qFormat/>
    <w:rPr>
      <w:rFonts w:ascii="宋体" w:hAnsi="Courier New" w:cs="Courier New"/>
      <w:szCs w:val="21"/>
    </w:rPr>
  </w:style>
  <w:style w:type="paragraph" w:styleId="2">
    <w:name w:val="Body Text Indent 2"/>
    <w:basedOn w:val="a"/>
    <w:next w:val="a"/>
    <w:qFormat/>
    <w:pPr>
      <w:spacing w:line="360" w:lineRule="auto"/>
      <w:ind w:firstLine="570"/>
    </w:pPr>
    <w:rPr>
      <w:kern w:val="0"/>
      <w:sz w:val="24"/>
      <w:lang w:eastAsia="en-US"/>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First Indent 2"/>
    <w:basedOn w:val="a"/>
    <w:next w:val="a"/>
    <w:qFormat/>
    <w:pPr>
      <w:ind w:firstLineChars="200" w:firstLine="420"/>
    </w:pPr>
    <w:rPr>
      <w:rFonts w:hint="eastAsia"/>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qFormat/>
    <w:pPr>
      <w:widowControl/>
      <w:spacing w:after="160" w:line="240" w:lineRule="exact"/>
      <w:jc w:val="left"/>
    </w:pPr>
  </w:style>
  <w:style w:type="character" w:customStyle="1" w:styleId="a8">
    <w:name w:val="纯文本 字符"/>
    <w:link w:val="a7"/>
    <w:qFormat/>
    <w:rPr>
      <w:rFonts w:ascii="宋体" w:eastAsia="宋体" w:hAnsi="Courier New" w:cs="Courier New"/>
      <w:kern w:val="2"/>
      <w:sz w:val="21"/>
      <w:szCs w:val="21"/>
      <w:lang w:val="en-US" w:eastAsia="zh-CN" w:bidi="ar-SA"/>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4">
    <w:name w:val="Char4"/>
    <w:basedOn w:val="a"/>
    <w:qFormat/>
    <w:rPr>
      <w:color w:val="000000"/>
      <w:u w:color="000000"/>
    </w:rPr>
  </w:style>
  <w:style w:type="character" w:customStyle="1" w:styleId="a6">
    <w:name w:val="正文文本缩进 字符"/>
    <w:basedOn w:val="a0"/>
    <w:link w:val="a5"/>
    <w:uiPriority w:val="99"/>
    <w:qFormat/>
    <w:rPr>
      <w:kern w:val="2"/>
      <w:sz w:val="21"/>
      <w:szCs w:val="24"/>
    </w:rPr>
  </w:style>
  <w:style w:type="character" w:customStyle="1" w:styleId="a4">
    <w:name w:val="正文缩进 字符"/>
    <w:link w:val="a3"/>
    <w:autoRedefine/>
    <w:qFormat/>
    <w:rPr>
      <w:kern w:val="2"/>
      <w:sz w:val="21"/>
      <w:szCs w:val="24"/>
    </w:rPr>
  </w:style>
  <w:style w:type="paragraph" w:customStyle="1" w:styleId="1">
    <w:name w:val="样式1"/>
    <w:basedOn w:val="a"/>
    <w:qFormat/>
    <w:pPr>
      <w:widowControl/>
      <w:kinsoku w:val="0"/>
      <w:adjustRightInd w:val="0"/>
      <w:snapToGrid w:val="0"/>
      <w:spacing w:line="360" w:lineRule="auto"/>
      <w:ind w:firstLineChars="200" w:firstLine="1440"/>
      <w:jc w:val="left"/>
      <w:textAlignment w:val="baseline"/>
    </w:pPr>
    <w:rPr>
      <w:rFonts w:ascii="Times New Roman" w:hAnsi="Times New Roman" w:hint="eastAsia"/>
      <w:snapToGrid w:val="0"/>
      <w:kern w:val="0"/>
      <w:sz w:val="24"/>
    </w:rPr>
  </w:style>
  <w:style w:type="character" w:customStyle="1" w:styleId="ca-1">
    <w:name w:val="ca-1"/>
    <w:basedOn w:val="a0"/>
    <w:qFormat/>
  </w:style>
  <w:style w:type="paragraph" w:customStyle="1" w:styleId="10">
    <w:name w:val="1.评估正文"/>
    <w:basedOn w:val="a"/>
    <w:qFormat/>
    <w:pPr>
      <w:adjustRightInd w:val="0"/>
      <w:snapToGrid w:val="0"/>
      <w:spacing w:line="360" w:lineRule="auto"/>
      <w:ind w:firstLineChars="200" w:firstLine="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411</Words>
  <Characters>2343</Characters>
  <Application>Microsoft Office Word</Application>
  <DocSecurity>0</DocSecurity>
  <Lines>19</Lines>
  <Paragraphs>5</Paragraphs>
  <ScaleCrop>false</ScaleCrop>
  <Company>芳向电脑工作室</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太环审  ﹝201 ﹞ 号</dc:title>
  <dc:creator>lenovo</dc:creator>
  <cp:lastModifiedBy>红岩 张</cp:lastModifiedBy>
  <cp:revision>532</cp:revision>
  <cp:lastPrinted>2025-05-07T00:58:00Z</cp:lastPrinted>
  <dcterms:created xsi:type="dcterms:W3CDTF">2023-05-06T07:59:00Z</dcterms:created>
  <dcterms:modified xsi:type="dcterms:W3CDTF">2025-05-12T00:22:00Z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E543531A74C542198B61AB3471C8F05F_13</vt:lpwstr>
  </property>
  <property fmtid="{D5CDD505-2E9C-101B-9397-08002B2CF9AE}" pid="4" name="KSOTemplateDocerSaveRecord">
    <vt:lpwstr>eyJoZGlkIjoiNzk1MmQ2NjIwZDhjNDVmYjljMWNhMzllNTNhMjI4NjMiLCJ1c2VySWQiOiI0MjM0MTYzMDYifQ==</vt:lpwstr>
  </property>
</Properties>
</file>