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25" w:line="600" w:lineRule="atLeast"/>
        <w:jc w:val="both"/>
        <w:rPr>
          <w:rFonts w:hint="default" w:ascii="仿宋" w:hAnsi="仿宋" w:eastAsia="仿宋" w:cs="仿宋"/>
          <w:kern w:val="36"/>
          <w:sz w:val="32"/>
          <w:szCs w:val="32"/>
          <w:lang w:val="en" w:eastAsia="zh-CN"/>
        </w:rPr>
      </w:pPr>
    </w:p>
    <w:p>
      <w:pPr>
        <w:widowControl/>
        <w:spacing w:after="225" w:line="600" w:lineRule="atLeast"/>
        <w:jc w:val="both"/>
        <w:rPr>
          <w:rFonts w:hint="default" w:ascii="仿宋" w:hAnsi="仿宋" w:eastAsia="仿宋" w:cs="仿宋"/>
          <w:kern w:val="36"/>
          <w:sz w:val="32"/>
          <w:szCs w:val="32"/>
          <w:lang w:val="en" w:eastAsia="zh-CN"/>
        </w:rPr>
      </w:pPr>
      <w:r>
        <w:rPr>
          <w:rFonts w:hint="default" w:ascii="仿宋" w:hAnsi="仿宋" w:eastAsia="仿宋" w:cs="仿宋"/>
          <w:kern w:val="36"/>
          <w:sz w:val="32"/>
          <w:szCs w:val="32"/>
          <w:lang w:val="en" w:eastAsia="zh-CN"/>
        </w:rPr>
        <w:t xml:space="preserve">    </w:t>
      </w:r>
    </w:p>
    <w:p>
      <w:pPr>
        <w:pStyle w:val="16"/>
        <w:keepNext w:val="0"/>
        <w:keepLines w:val="0"/>
        <w:widowControl/>
        <w:suppressLineNumbers w:val="0"/>
        <w:shd w:val="clear" w:fill="FFFFFF"/>
        <w:spacing w:before="0" w:beforeAutospacing="0" w:after="0" w:afterAutospacing="0" w:line="580" w:lineRule="atLeast"/>
        <w:ind w:left="0" w:right="0" w:firstLine="0"/>
        <w:jc w:val="center"/>
        <w:rPr>
          <w:rFonts w:hint="eastAsia" w:ascii="宋体" w:hAnsi="宋体" w:eastAsia="宋体" w:cs="宋体"/>
          <w:b/>
          <w:bCs/>
          <w:i w:val="0"/>
          <w:iCs w:val="0"/>
          <w:caps w:val="0"/>
          <w:color w:val="000000"/>
          <w:spacing w:val="0"/>
          <w:sz w:val="44"/>
          <w:szCs w:val="44"/>
          <w:shd w:val="clear" w:fill="FFFFFF"/>
        </w:rPr>
      </w:pPr>
      <w:r>
        <w:rPr>
          <w:rFonts w:hint="eastAsia" w:ascii="宋体" w:hAnsi="宋体" w:eastAsia="宋体" w:cs="宋体"/>
          <w:b/>
          <w:bCs/>
          <w:i w:val="0"/>
          <w:iCs w:val="0"/>
          <w:caps w:val="0"/>
          <w:color w:val="000000"/>
          <w:spacing w:val="0"/>
          <w:sz w:val="44"/>
          <w:szCs w:val="44"/>
          <w:shd w:val="clear" w:fill="FFFFFF"/>
          <w:lang w:val="en-US" w:eastAsia="zh-CN"/>
        </w:rPr>
        <w:t>阿巴嘎旗</w:t>
      </w:r>
      <w:r>
        <w:rPr>
          <w:rFonts w:hint="eastAsia" w:ascii="宋体" w:hAnsi="宋体" w:eastAsia="宋体" w:cs="宋体"/>
          <w:b/>
          <w:bCs/>
          <w:i w:val="0"/>
          <w:iCs w:val="0"/>
          <w:caps w:val="0"/>
          <w:color w:val="000000"/>
          <w:spacing w:val="0"/>
          <w:sz w:val="44"/>
          <w:szCs w:val="44"/>
          <w:shd w:val="clear" w:fill="FFFFFF"/>
        </w:rPr>
        <w:t>妇女发展</w:t>
      </w:r>
      <w:r>
        <w:rPr>
          <w:rFonts w:hint="eastAsia" w:ascii="宋体" w:hAnsi="宋体" w:eastAsia="宋体" w:cs="宋体"/>
          <w:b/>
          <w:bCs/>
          <w:i w:val="0"/>
          <w:iCs w:val="0"/>
          <w:caps w:val="0"/>
          <w:color w:val="000000"/>
          <w:spacing w:val="0"/>
          <w:sz w:val="44"/>
          <w:szCs w:val="44"/>
          <w:shd w:val="clear" w:fill="FFFFFF"/>
          <w:lang w:val="en-US" w:eastAsia="zh-CN"/>
        </w:rPr>
        <w:t>规划</w:t>
      </w:r>
    </w:p>
    <w:p>
      <w:pPr>
        <w:pStyle w:val="16"/>
        <w:keepNext w:val="0"/>
        <w:keepLines w:val="0"/>
        <w:widowControl/>
        <w:suppressLineNumbers w:val="0"/>
        <w:shd w:val="clear" w:fill="FFFFFF"/>
        <w:spacing w:before="0" w:beforeAutospacing="0" w:after="0" w:afterAutospacing="0" w:line="580" w:lineRule="atLeast"/>
        <w:ind w:left="0" w:right="0" w:firstLine="0"/>
        <w:jc w:val="center"/>
        <w:rPr>
          <w:rFonts w:ascii="楷体" w:hAnsi="楷体" w:eastAsia="楷体" w:cs="楷体"/>
          <w:i w:val="0"/>
          <w:iCs w:val="0"/>
          <w:caps w:val="0"/>
          <w:color w:val="000000"/>
          <w:spacing w:val="0"/>
          <w:sz w:val="32"/>
          <w:szCs w:val="32"/>
          <w:shd w:val="clear" w:fill="FFFFFF"/>
        </w:rPr>
      </w:pPr>
      <w:r>
        <w:rPr>
          <w:rFonts w:hint="eastAsia" w:ascii="楷体" w:hAnsi="楷体" w:eastAsia="楷体" w:cs="楷体"/>
          <w:i w:val="0"/>
          <w:iCs w:val="0"/>
          <w:caps w:val="0"/>
          <w:color w:val="000000"/>
          <w:spacing w:val="0"/>
          <w:sz w:val="32"/>
          <w:szCs w:val="32"/>
          <w:shd w:val="clear" w:fill="FFFFFF"/>
        </w:rPr>
        <w:t>（20</w:t>
      </w:r>
      <w:r>
        <w:rPr>
          <w:rFonts w:ascii="楷体" w:hAnsi="楷体" w:eastAsia="楷体" w:cs="楷体"/>
          <w:i w:val="0"/>
          <w:iCs w:val="0"/>
          <w:caps w:val="0"/>
          <w:color w:val="000000"/>
          <w:spacing w:val="0"/>
          <w:sz w:val="32"/>
          <w:szCs w:val="32"/>
          <w:shd w:val="clear" w:fill="FFFFFF"/>
        </w:rPr>
        <w:t>21</w:t>
      </w:r>
      <w:r>
        <w:rPr>
          <w:rFonts w:hint="eastAsia" w:ascii="楷体" w:hAnsi="楷体" w:eastAsia="楷体" w:cs="楷体"/>
          <w:i w:val="0"/>
          <w:iCs w:val="0"/>
          <w:caps w:val="0"/>
          <w:color w:val="000000"/>
          <w:spacing w:val="0"/>
          <w:sz w:val="32"/>
          <w:szCs w:val="32"/>
          <w:shd w:val="clear" w:fill="FFFFFF"/>
        </w:rPr>
        <w:t>—20</w:t>
      </w:r>
      <w:r>
        <w:rPr>
          <w:rFonts w:ascii="楷体" w:hAnsi="楷体" w:eastAsia="楷体" w:cs="楷体"/>
          <w:i w:val="0"/>
          <w:iCs w:val="0"/>
          <w:caps w:val="0"/>
          <w:color w:val="000000"/>
          <w:spacing w:val="0"/>
          <w:sz w:val="32"/>
          <w:szCs w:val="32"/>
          <w:shd w:val="clear" w:fill="FFFFFF"/>
        </w:rPr>
        <w:t>3</w:t>
      </w:r>
      <w:r>
        <w:rPr>
          <w:rFonts w:hint="eastAsia" w:ascii="楷体" w:hAnsi="楷体" w:eastAsia="楷体" w:cs="楷体"/>
          <w:i w:val="0"/>
          <w:iCs w:val="0"/>
          <w:caps w:val="0"/>
          <w:color w:val="000000"/>
          <w:spacing w:val="0"/>
          <w:sz w:val="32"/>
          <w:szCs w:val="32"/>
          <w:shd w:val="clear" w:fill="FFFFFF"/>
        </w:rPr>
        <w:t>0年）</w:t>
      </w:r>
    </w:p>
    <w:p>
      <w:pPr>
        <w:widowControl/>
        <w:spacing w:after="225" w:line="600" w:lineRule="atLeast"/>
        <w:jc w:val="center"/>
        <w:rPr>
          <w:rFonts w:ascii="微软雅黑" w:hAnsi="微软雅黑" w:eastAsia="微软雅黑" w:cs="宋体"/>
          <w:kern w:val="36"/>
          <w:sz w:val="32"/>
          <w:szCs w:val="32"/>
        </w:rPr>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
      <w:pPr>
        <w:rPr>
          <w:rFonts w:asciiTheme="minorHAnsi" w:hAnsiTheme="minorHAnsi" w:eastAsiaTheme="minorEastAsia" w:cstheme="minorBidi"/>
          <w:kern w:val="2"/>
          <w:sz w:val="21"/>
          <w:szCs w:val="22"/>
          <w:lang w:val="zh-CN" w:eastAsia="zh-CN" w:bidi="ar-SA"/>
        </w:rPr>
      </w:pPr>
    </w:p>
    <w:p>
      <w:pPr>
        <w:pStyle w:val="2"/>
        <w:rPr>
          <w:lang w:val="zh-CN" w:eastAsia="zh-CN"/>
        </w:rPr>
      </w:pPr>
    </w:p>
    <w:p>
      <w:pPr>
        <w:widowControl/>
        <w:snapToGrid w:val="0"/>
        <w:spacing w:before="312" w:beforeLines="100" w:after="312" w:afterLines="100" w:line="360" w:lineRule="auto"/>
        <w:jc w:val="center"/>
        <w:outlineLvl w:val="0"/>
        <w:rPr>
          <w:rFonts w:ascii="黑体" w:hAnsi="宋体" w:eastAsia="黑体" w:cs="黑体"/>
          <w:i w:val="0"/>
          <w:iCs w:val="0"/>
          <w:caps w:val="0"/>
          <w:color w:val="000000"/>
          <w:spacing w:val="0"/>
          <w:kern w:val="0"/>
          <w:sz w:val="32"/>
          <w:szCs w:val="32"/>
          <w:shd w:val="clear" w:fill="FFFFFF"/>
          <w:lang w:val="en-US" w:eastAsia="zh-CN" w:bidi="ar"/>
        </w:rPr>
      </w:pPr>
      <w:bookmarkStart w:id="0" w:name="_Toc69662678"/>
      <w:bookmarkStart w:id="1" w:name="_Toc69663322"/>
      <w:bookmarkStart w:id="2" w:name="_Toc51512279"/>
      <w:r>
        <w:rPr>
          <w:rFonts w:hint="eastAsia" w:ascii="黑体" w:hAnsi="宋体" w:eastAsia="黑体" w:cs="黑体"/>
          <w:i w:val="0"/>
          <w:iCs w:val="0"/>
          <w:caps w:val="0"/>
          <w:color w:val="000000"/>
          <w:spacing w:val="0"/>
          <w:kern w:val="0"/>
          <w:sz w:val="32"/>
          <w:szCs w:val="32"/>
          <w:shd w:val="clear" w:fill="FFFFFF"/>
          <w:lang w:val="en-US" w:eastAsia="zh-CN" w:bidi="ar"/>
        </w:rPr>
        <w:t xml:space="preserve">前     </w:t>
      </w:r>
      <w:r>
        <w:rPr>
          <w:rFonts w:ascii="黑体" w:hAnsi="宋体" w:eastAsia="黑体" w:cs="黑体"/>
          <w:i w:val="0"/>
          <w:iCs w:val="0"/>
          <w:caps w:val="0"/>
          <w:color w:val="000000"/>
          <w:spacing w:val="0"/>
          <w:kern w:val="0"/>
          <w:sz w:val="32"/>
          <w:szCs w:val="32"/>
          <w:shd w:val="clear" w:fill="FFFFFF"/>
          <w:lang w:val="en-US" w:eastAsia="zh-CN" w:bidi="ar"/>
        </w:rPr>
        <w:t xml:space="preserve"> </w:t>
      </w:r>
      <w:r>
        <w:rPr>
          <w:rFonts w:hint="eastAsia" w:ascii="黑体" w:hAnsi="宋体" w:eastAsia="黑体" w:cs="黑体"/>
          <w:i w:val="0"/>
          <w:iCs w:val="0"/>
          <w:caps w:val="0"/>
          <w:color w:val="000000"/>
          <w:spacing w:val="0"/>
          <w:kern w:val="0"/>
          <w:sz w:val="32"/>
          <w:szCs w:val="32"/>
          <w:shd w:val="clear" w:fill="FFFFFF"/>
          <w:lang w:val="en-US" w:eastAsia="zh-CN" w:bidi="ar"/>
        </w:rPr>
        <w:t>言</w:t>
      </w:r>
      <w:bookmarkEnd w:id="0"/>
      <w:bookmarkEnd w:id="1"/>
      <w:bookmarkEnd w:id="2"/>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妇女是人类文明的开创者、社会进步的推动者，是全面建设社会主义现代化国家的重要力量。男女平等和妇女全面发展程度，是衡量社会文明进步的重要标志。妇女事业是党和国家事业的重要组成部分。党的十八大以来，以习近平同志为核心的党中央将“坚持男女平等基本国策，保障妇女儿童合法权益”写入党的施政纲领，作为治国理政的重要内容，不断完善妇女工作体制机制，充分发挥妇女“半边天”作用，男女平等和妇女事业发展取得了历史性新成就。</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default"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val="en-US" w:eastAsia="zh-CN"/>
        </w:rPr>
        <w:t>阿巴嘎旗旗委、政府</w:t>
      </w:r>
      <w:r>
        <w:rPr>
          <w:rFonts w:hint="default" w:ascii="仿宋" w:hAnsi="仿宋" w:eastAsia="仿宋" w:cs="仿宋"/>
          <w:i w:val="0"/>
          <w:iCs w:val="0"/>
          <w:caps w:val="0"/>
          <w:color w:val="000000"/>
          <w:spacing w:val="0"/>
          <w:sz w:val="32"/>
          <w:szCs w:val="32"/>
          <w:shd w:val="clear" w:fill="FFFFFF"/>
          <w:lang w:eastAsia="zh-CN"/>
        </w:rPr>
        <w:t>认真贯彻落实习近平新时代中国特色社会主义思想，深入贯彻落实习近平总书记关于妇女和妇女工作、关于注重家庭家教家风建设的重要论述和对内蒙古重要讲话重要指示批示精神，坚持男女平等基本国策，不断完善党委领导、政府主责、妇女儿童工作委员会（以下简称妇儿工委）协调、多部门合作、全社会参与的妇女工作机制，</w:t>
      </w:r>
      <w:r>
        <w:rPr>
          <w:rFonts w:hint="eastAsia" w:ascii="仿宋" w:hAnsi="仿宋" w:eastAsia="仿宋" w:cs="仿宋"/>
          <w:i w:val="0"/>
          <w:iCs w:val="0"/>
          <w:caps w:val="0"/>
          <w:color w:val="000000"/>
          <w:spacing w:val="0"/>
          <w:sz w:val="32"/>
          <w:szCs w:val="32"/>
          <w:shd w:val="clear" w:fill="FFFFFF"/>
          <w:lang w:eastAsia="zh-CN"/>
        </w:rPr>
        <w:t>激励支持妇女发挥“半边天”作用，促进妇女全面发展迈上新台阶。</w:t>
      </w:r>
      <w:r>
        <w:rPr>
          <w:rFonts w:hint="default" w:ascii="仿宋" w:hAnsi="仿宋" w:eastAsia="仿宋" w:cs="仿宋"/>
          <w:i w:val="0"/>
          <w:iCs w:val="0"/>
          <w:caps w:val="0"/>
          <w:color w:val="000000"/>
          <w:spacing w:val="0"/>
          <w:sz w:val="32"/>
          <w:szCs w:val="32"/>
          <w:shd w:val="clear" w:fill="FFFFFF"/>
          <w:lang w:eastAsia="zh-CN"/>
        </w:rPr>
        <w:t>在</w:t>
      </w:r>
      <w:r>
        <w:rPr>
          <w:rFonts w:hint="eastAsia" w:ascii="仿宋" w:hAnsi="仿宋" w:eastAsia="仿宋" w:cs="仿宋"/>
          <w:i w:val="0"/>
          <w:iCs w:val="0"/>
          <w:caps w:val="0"/>
          <w:color w:val="000000"/>
          <w:spacing w:val="0"/>
          <w:sz w:val="32"/>
          <w:szCs w:val="32"/>
          <w:shd w:val="clear" w:fill="FFFFFF"/>
          <w:lang w:val="en-US" w:eastAsia="zh-CN"/>
        </w:rPr>
        <w:t>旗委</w:t>
      </w:r>
      <w:r>
        <w:rPr>
          <w:rFonts w:hint="default" w:ascii="仿宋" w:hAnsi="仿宋" w:eastAsia="仿宋" w:cs="仿宋"/>
          <w:i w:val="0"/>
          <w:iCs w:val="0"/>
          <w:caps w:val="0"/>
          <w:color w:val="000000"/>
          <w:spacing w:val="0"/>
          <w:sz w:val="32"/>
          <w:szCs w:val="32"/>
          <w:shd w:val="clear" w:fill="FFFFFF"/>
          <w:lang w:eastAsia="zh-CN"/>
        </w:rPr>
        <w:t>的领导下，</w:t>
      </w:r>
      <w:r>
        <w:rPr>
          <w:rFonts w:hint="eastAsia" w:ascii="仿宋" w:hAnsi="仿宋" w:eastAsia="仿宋" w:cs="仿宋"/>
          <w:i w:val="0"/>
          <w:iCs w:val="0"/>
          <w:caps w:val="0"/>
          <w:color w:val="000000"/>
          <w:spacing w:val="0"/>
          <w:sz w:val="32"/>
          <w:szCs w:val="32"/>
          <w:shd w:val="clear" w:fill="FFFFFF"/>
          <w:lang w:val="en-US" w:eastAsia="zh-CN"/>
        </w:rPr>
        <w:t>阿巴嘎旗政府</w:t>
      </w:r>
      <w:r>
        <w:rPr>
          <w:rFonts w:hint="default" w:ascii="仿宋" w:hAnsi="仿宋" w:eastAsia="仿宋" w:cs="仿宋"/>
          <w:i w:val="0"/>
          <w:iCs w:val="0"/>
          <w:caps w:val="0"/>
          <w:color w:val="000000"/>
          <w:spacing w:val="0"/>
          <w:sz w:val="32"/>
          <w:szCs w:val="32"/>
          <w:shd w:val="clear" w:fill="FFFFFF"/>
          <w:lang w:eastAsia="zh-CN"/>
        </w:rPr>
        <w:t>制定实施</w:t>
      </w:r>
      <w:r>
        <w:rPr>
          <w:rFonts w:hint="default" w:ascii="仿宋" w:hAnsi="仿宋" w:eastAsia="仿宋" w:cs="仿宋"/>
          <w:i w:val="0"/>
          <w:iCs w:val="0"/>
          <w:caps w:val="0"/>
          <w:color w:val="000000"/>
          <w:spacing w:val="0"/>
          <w:sz w:val="32"/>
          <w:szCs w:val="32"/>
          <w:shd w:val="clear" w:fill="FFFFFF"/>
          <w:lang w:val="en" w:eastAsia="zh-CN"/>
        </w:rPr>
        <w:t>3</w:t>
      </w:r>
      <w:r>
        <w:rPr>
          <w:rFonts w:hint="default" w:ascii="仿宋" w:hAnsi="仿宋" w:eastAsia="仿宋" w:cs="仿宋"/>
          <w:i w:val="0"/>
          <w:iCs w:val="0"/>
          <w:caps w:val="0"/>
          <w:color w:val="000000"/>
          <w:spacing w:val="0"/>
          <w:sz w:val="32"/>
          <w:szCs w:val="32"/>
          <w:shd w:val="clear" w:fill="FFFFFF"/>
          <w:lang w:eastAsia="zh-CN"/>
        </w:rPr>
        <w:t>个周期妇女发展</w:t>
      </w:r>
      <w:r>
        <w:rPr>
          <w:rFonts w:hint="eastAsia" w:ascii="仿宋" w:hAnsi="仿宋" w:eastAsia="仿宋" w:cs="仿宋"/>
          <w:i w:val="0"/>
          <w:iCs w:val="0"/>
          <w:caps w:val="0"/>
          <w:color w:val="000000"/>
          <w:spacing w:val="0"/>
          <w:sz w:val="32"/>
          <w:szCs w:val="32"/>
          <w:shd w:val="clear" w:fill="FFFFFF"/>
          <w:lang w:eastAsia="zh-CN"/>
        </w:rPr>
        <w:t>规划</w:t>
      </w:r>
      <w:r>
        <w:rPr>
          <w:rFonts w:hint="default" w:ascii="仿宋" w:hAnsi="仿宋" w:eastAsia="仿宋" w:cs="仿宋"/>
          <w:i w:val="0"/>
          <w:iCs w:val="0"/>
          <w:caps w:val="0"/>
          <w:color w:val="000000"/>
          <w:spacing w:val="0"/>
          <w:sz w:val="32"/>
          <w:szCs w:val="32"/>
          <w:shd w:val="clear" w:fill="FFFFFF"/>
          <w:lang w:eastAsia="zh-CN"/>
        </w:rPr>
        <w:t>，为</w:t>
      </w:r>
      <w:r>
        <w:rPr>
          <w:rFonts w:hint="eastAsia" w:ascii="仿宋" w:hAnsi="仿宋" w:eastAsia="仿宋" w:cs="仿宋"/>
          <w:i w:val="0"/>
          <w:iCs w:val="0"/>
          <w:caps w:val="0"/>
          <w:color w:val="000000"/>
          <w:spacing w:val="0"/>
          <w:sz w:val="32"/>
          <w:szCs w:val="32"/>
          <w:shd w:val="clear" w:fill="FFFFFF"/>
          <w:lang w:eastAsia="zh-CN"/>
        </w:rPr>
        <w:t>优化妇女发展环境、保障妇女合法权益提供了</w:t>
      </w:r>
      <w:r>
        <w:rPr>
          <w:rFonts w:hint="default" w:ascii="仿宋" w:hAnsi="仿宋" w:eastAsia="仿宋" w:cs="仿宋"/>
          <w:i w:val="0"/>
          <w:iCs w:val="0"/>
          <w:caps w:val="0"/>
          <w:color w:val="000000"/>
          <w:spacing w:val="0"/>
          <w:sz w:val="32"/>
          <w:szCs w:val="32"/>
          <w:shd w:val="clear" w:fill="FFFFFF"/>
          <w:lang w:eastAsia="zh-CN"/>
        </w:rPr>
        <w:t>重要保障。</w:t>
      </w:r>
      <w:r>
        <w:rPr>
          <w:rFonts w:hint="eastAsia" w:ascii="仿宋" w:hAnsi="仿宋" w:eastAsia="仿宋" w:cs="仿宋"/>
          <w:i w:val="0"/>
          <w:iCs w:val="0"/>
          <w:caps w:val="0"/>
          <w:color w:val="000000"/>
          <w:spacing w:val="0"/>
          <w:sz w:val="32"/>
          <w:szCs w:val="32"/>
          <w:shd w:val="clear" w:fill="FFFFFF"/>
          <w:lang w:eastAsia="zh-CN"/>
        </w:rPr>
        <w:t>全</w:t>
      </w:r>
      <w:r>
        <w:rPr>
          <w:rFonts w:hint="eastAsia" w:ascii="仿宋" w:hAnsi="仿宋" w:eastAsia="仿宋" w:cs="仿宋"/>
          <w:i w:val="0"/>
          <w:iCs w:val="0"/>
          <w:caps w:val="0"/>
          <w:color w:val="000000"/>
          <w:spacing w:val="0"/>
          <w:sz w:val="32"/>
          <w:szCs w:val="32"/>
          <w:shd w:val="clear" w:fill="FFFFFF"/>
          <w:lang w:val="en-US" w:eastAsia="zh-CN"/>
        </w:rPr>
        <w:t>旗</w:t>
      </w:r>
      <w:r>
        <w:rPr>
          <w:rFonts w:hint="default" w:ascii="仿宋" w:hAnsi="仿宋" w:eastAsia="仿宋" w:cs="仿宋"/>
          <w:i w:val="0"/>
          <w:iCs w:val="0"/>
          <w:caps w:val="0"/>
          <w:color w:val="000000"/>
          <w:spacing w:val="0"/>
          <w:sz w:val="32"/>
          <w:szCs w:val="32"/>
          <w:shd w:val="clear" w:fill="FFFFFF"/>
          <w:lang w:eastAsia="zh-CN"/>
        </w:rPr>
        <w:t>妇女生活环境进一步优化，</w:t>
      </w:r>
      <w:r>
        <w:rPr>
          <w:rFonts w:hint="eastAsia" w:ascii="仿宋" w:hAnsi="仿宋" w:eastAsia="仿宋" w:cs="仿宋"/>
          <w:i w:val="0"/>
          <w:iCs w:val="0"/>
          <w:caps w:val="0"/>
          <w:color w:val="000000"/>
          <w:spacing w:val="0"/>
          <w:sz w:val="32"/>
          <w:szCs w:val="32"/>
          <w:shd w:val="clear" w:fill="FFFFFF"/>
          <w:lang w:eastAsia="zh-CN"/>
        </w:rPr>
        <w:t>生命</w:t>
      </w:r>
      <w:r>
        <w:rPr>
          <w:rFonts w:hint="default" w:ascii="仿宋" w:hAnsi="仿宋" w:eastAsia="仿宋" w:cs="仿宋"/>
          <w:i w:val="0"/>
          <w:iCs w:val="0"/>
          <w:caps w:val="0"/>
          <w:color w:val="000000"/>
          <w:spacing w:val="0"/>
          <w:sz w:val="32"/>
          <w:szCs w:val="32"/>
          <w:shd w:val="clear" w:fill="FFFFFF"/>
          <w:lang w:eastAsia="zh-CN"/>
        </w:rPr>
        <w:t>健康状况</w:t>
      </w:r>
      <w:r>
        <w:rPr>
          <w:rFonts w:hint="eastAsia" w:ascii="仿宋" w:hAnsi="仿宋" w:eastAsia="仿宋" w:cs="仿宋"/>
          <w:i w:val="0"/>
          <w:iCs w:val="0"/>
          <w:caps w:val="0"/>
          <w:color w:val="000000"/>
          <w:spacing w:val="0"/>
          <w:sz w:val="32"/>
          <w:szCs w:val="32"/>
          <w:shd w:val="clear" w:fill="FFFFFF"/>
          <w:lang w:eastAsia="zh-CN"/>
        </w:rPr>
        <w:t>得到</w:t>
      </w:r>
      <w:r>
        <w:rPr>
          <w:rFonts w:hint="default" w:ascii="仿宋" w:hAnsi="仿宋" w:eastAsia="仿宋" w:cs="仿宋"/>
          <w:i w:val="0"/>
          <w:iCs w:val="0"/>
          <w:caps w:val="0"/>
          <w:color w:val="000000"/>
          <w:spacing w:val="0"/>
          <w:sz w:val="32"/>
          <w:szCs w:val="32"/>
          <w:shd w:val="clear" w:fill="FFFFFF"/>
          <w:lang w:eastAsia="zh-CN"/>
        </w:rPr>
        <w:t>极大改善，受教育程度进一步提高，参与决策管理和经济发展的舞台更为广阔，</w:t>
      </w:r>
      <w:r>
        <w:rPr>
          <w:rFonts w:hint="eastAsia" w:ascii="仿宋" w:hAnsi="仿宋" w:eastAsia="仿宋" w:cs="仿宋"/>
          <w:i w:val="0"/>
          <w:iCs w:val="0"/>
          <w:caps w:val="0"/>
          <w:color w:val="000000"/>
          <w:spacing w:val="0"/>
          <w:sz w:val="32"/>
          <w:szCs w:val="32"/>
          <w:shd w:val="clear" w:fill="FFFFFF"/>
          <w:lang w:eastAsia="zh-CN"/>
        </w:rPr>
        <w:t>社会保障水平稳步提升，</w:t>
      </w:r>
      <w:r>
        <w:rPr>
          <w:rFonts w:hint="default" w:ascii="仿宋" w:hAnsi="仿宋" w:eastAsia="仿宋" w:cs="仿宋"/>
          <w:i w:val="0"/>
          <w:iCs w:val="0"/>
          <w:caps w:val="0"/>
          <w:color w:val="000000"/>
          <w:spacing w:val="0"/>
          <w:sz w:val="32"/>
          <w:szCs w:val="32"/>
          <w:shd w:val="clear" w:fill="FFFFFF"/>
          <w:lang w:eastAsia="zh-CN"/>
        </w:rPr>
        <w:t>妇女在基层社会治理、生态环境保护中的作用进一步显现</w:t>
      </w:r>
      <w:r>
        <w:rPr>
          <w:rFonts w:hint="eastAsia" w:ascii="仿宋" w:hAnsi="仿宋" w:eastAsia="仿宋" w:cs="仿宋"/>
          <w:i w:val="0"/>
          <w:iCs w:val="0"/>
          <w:caps w:val="0"/>
          <w:color w:val="000000"/>
          <w:spacing w:val="0"/>
          <w:sz w:val="32"/>
          <w:szCs w:val="32"/>
          <w:shd w:val="clear" w:fill="FFFFFF"/>
          <w:lang w:eastAsia="zh-CN"/>
        </w:rPr>
        <w:t>。全</w:t>
      </w:r>
      <w:r>
        <w:rPr>
          <w:rFonts w:hint="eastAsia" w:ascii="仿宋" w:hAnsi="仿宋" w:eastAsia="仿宋" w:cs="仿宋"/>
          <w:i w:val="0"/>
          <w:iCs w:val="0"/>
          <w:caps w:val="0"/>
          <w:color w:val="000000"/>
          <w:spacing w:val="0"/>
          <w:sz w:val="32"/>
          <w:szCs w:val="32"/>
          <w:shd w:val="clear" w:fill="FFFFFF"/>
          <w:lang w:val="en-US" w:eastAsia="zh-CN"/>
        </w:rPr>
        <w:t>旗</w:t>
      </w:r>
      <w:r>
        <w:rPr>
          <w:rFonts w:hint="eastAsia" w:ascii="仿宋" w:hAnsi="仿宋" w:eastAsia="仿宋" w:cs="仿宋"/>
          <w:i w:val="0"/>
          <w:iCs w:val="0"/>
          <w:caps w:val="0"/>
          <w:color w:val="000000"/>
          <w:spacing w:val="0"/>
          <w:sz w:val="32"/>
          <w:szCs w:val="32"/>
          <w:shd w:val="clear" w:fill="FFFFFF"/>
          <w:lang w:eastAsia="zh-CN"/>
        </w:rPr>
        <w:t>妇女“半边天”力量充分释放，</w:t>
      </w:r>
      <w:r>
        <w:rPr>
          <w:rFonts w:hint="default" w:ascii="仿宋" w:hAnsi="仿宋" w:eastAsia="仿宋" w:cs="仿宋"/>
          <w:i w:val="0"/>
          <w:iCs w:val="0"/>
          <w:caps w:val="0"/>
          <w:color w:val="000000"/>
          <w:spacing w:val="0"/>
          <w:sz w:val="32"/>
          <w:szCs w:val="32"/>
          <w:shd w:val="clear" w:fill="FFFFFF"/>
          <w:lang w:eastAsia="zh-CN"/>
        </w:rPr>
        <w:t>获得感、幸福感、安全感</w:t>
      </w:r>
      <w:r>
        <w:rPr>
          <w:rFonts w:hint="default" w:ascii="仿宋" w:hAnsi="仿宋" w:eastAsia="仿宋" w:cs="仿宋"/>
          <w:i w:val="0"/>
          <w:iCs w:val="0"/>
          <w:caps w:val="0"/>
          <w:color w:val="000000"/>
          <w:spacing w:val="0"/>
          <w:sz w:val="32"/>
          <w:szCs w:val="32"/>
          <w:shd w:val="clear" w:fill="FFFFFF"/>
          <w:lang w:val="en" w:eastAsia="zh-CN"/>
        </w:rPr>
        <w:t>显著增强</w:t>
      </w:r>
      <w:r>
        <w:rPr>
          <w:rFonts w:hint="default" w:ascii="仿宋" w:hAnsi="仿宋" w:eastAsia="仿宋" w:cs="仿宋"/>
          <w:i w:val="0"/>
          <w:iCs w:val="0"/>
          <w:caps w:val="0"/>
          <w:color w:val="000000"/>
          <w:spacing w:val="0"/>
          <w:sz w:val="32"/>
          <w:szCs w:val="32"/>
          <w:shd w:val="clear" w:fill="FFFFFF"/>
          <w:lang w:eastAsia="zh-CN"/>
        </w:rPr>
        <w:t>。</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default" w:ascii="仿宋" w:hAnsi="仿宋" w:eastAsia="仿宋" w:cs="仿宋"/>
          <w:i w:val="0"/>
          <w:iCs w:val="0"/>
          <w:caps w:val="0"/>
          <w:color w:val="000000"/>
          <w:spacing w:val="0"/>
          <w:sz w:val="32"/>
          <w:szCs w:val="32"/>
          <w:shd w:val="clear" w:fill="FFFFFF"/>
          <w:lang w:val="en" w:eastAsia="zh-CN"/>
        </w:rPr>
      </w:pPr>
      <w:r>
        <w:rPr>
          <w:rFonts w:hint="eastAsia" w:ascii="仿宋" w:hAnsi="仿宋" w:eastAsia="仿宋" w:cs="仿宋"/>
          <w:i w:val="0"/>
          <w:iCs w:val="0"/>
          <w:caps w:val="0"/>
          <w:color w:val="000000"/>
          <w:spacing w:val="0"/>
          <w:sz w:val="32"/>
          <w:szCs w:val="32"/>
          <w:shd w:val="clear" w:fill="FFFFFF"/>
          <w:lang w:eastAsia="zh-CN"/>
        </w:rPr>
        <w:t>我</w:t>
      </w:r>
      <w:r>
        <w:rPr>
          <w:rFonts w:hint="eastAsia" w:ascii="仿宋" w:hAnsi="仿宋" w:eastAsia="仿宋" w:cs="仿宋"/>
          <w:i w:val="0"/>
          <w:iCs w:val="0"/>
          <w:caps w:val="0"/>
          <w:color w:val="000000"/>
          <w:spacing w:val="0"/>
          <w:sz w:val="32"/>
          <w:szCs w:val="32"/>
          <w:shd w:val="clear" w:fill="FFFFFF"/>
          <w:lang w:val="en-US" w:eastAsia="zh-CN"/>
        </w:rPr>
        <w:t>旗</w:t>
      </w:r>
      <w:r>
        <w:rPr>
          <w:rFonts w:hint="eastAsia" w:ascii="仿宋" w:hAnsi="仿宋" w:eastAsia="仿宋" w:cs="仿宋"/>
          <w:i w:val="0"/>
          <w:iCs w:val="0"/>
          <w:caps w:val="0"/>
          <w:color w:val="000000"/>
          <w:spacing w:val="0"/>
          <w:sz w:val="32"/>
          <w:szCs w:val="32"/>
          <w:shd w:val="clear" w:fill="FFFFFF"/>
          <w:lang w:eastAsia="zh-CN"/>
        </w:rPr>
        <w:t>妇女发展</w:t>
      </w:r>
      <w:r>
        <w:rPr>
          <w:rFonts w:hint="default" w:ascii="仿宋" w:hAnsi="仿宋" w:eastAsia="仿宋" w:cs="仿宋"/>
          <w:i w:val="0"/>
          <w:iCs w:val="0"/>
          <w:caps w:val="0"/>
          <w:color w:val="000000"/>
          <w:spacing w:val="0"/>
          <w:sz w:val="32"/>
          <w:szCs w:val="32"/>
          <w:shd w:val="clear" w:fill="FFFFFF"/>
          <w:lang w:val="en" w:eastAsia="zh-CN"/>
        </w:rPr>
        <w:t>仍然存在</w:t>
      </w:r>
      <w:r>
        <w:rPr>
          <w:rFonts w:hint="eastAsia" w:ascii="仿宋" w:hAnsi="仿宋" w:eastAsia="仿宋" w:cs="仿宋"/>
          <w:i w:val="0"/>
          <w:iCs w:val="0"/>
          <w:caps w:val="0"/>
          <w:color w:val="000000"/>
          <w:spacing w:val="0"/>
          <w:sz w:val="32"/>
          <w:szCs w:val="32"/>
          <w:shd w:val="clear" w:fill="FFFFFF"/>
          <w:lang w:eastAsia="zh-CN"/>
        </w:rPr>
        <w:t>不平衡不充分的问题，城乡、区域和群体间妇女发展仍有差距，妇女在就业、人身财产、婚姻家庭等方面的平等权利落实仍面临一些现实困难，妇女参与国家</w:t>
      </w:r>
      <w:r>
        <w:rPr>
          <w:rFonts w:hint="default" w:ascii="仿宋" w:hAnsi="仿宋" w:eastAsia="仿宋" w:cs="仿宋"/>
          <w:i w:val="0"/>
          <w:iCs w:val="0"/>
          <w:caps w:val="0"/>
          <w:color w:val="000000"/>
          <w:spacing w:val="0"/>
          <w:sz w:val="32"/>
          <w:szCs w:val="32"/>
          <w:shd w:val="clear" w:fill="FFFFFF"/>
          <w:lang w:val="en" w:eastAsia="zh-CN"/>
        </w:rPr>
        <w:t>事务和</w:t>
      </w:r>
      <w:r>
        <w:rPr>
          <w:rFonts w:hint="eastAsia" w:ascii="仿宋" w:hAnsi="仿宋" w:eastAsia="仿宋" w:cs="仿宋"/>
          <w:i w:val="0"/>
          <w:iCs w:val="0"/>
          <w:caps w:val="0"/>
          <w:color w:val="000000"/>
          <w:spacing w:val="0"/>
          <w:sz w:val="32"/>
          <w:szCs w:val="32"/>
          <w:shd w:val="clear" w:fill="FFFFFF"/>
          <w:lang w:eastAsia="zh-CN"/>
        </w:rPr>
        <w:t>经济社会文化</w:t>
      </w:r>
      <w:r>
        <w:rPr>
          <w:rFonts w:hint="default" w:ascii="仿宋" w:hAnsi="仿宋" w:eastAsia="仿宋" w:cs="仿宋"/>
          <w:i w:val="0"/>
          <w:iCs w:val="0"/>
          <w:caps w:val="0"/>
          <w:color w:val="000000"/>
          <w:spacing w:val="0"/>
          <w:sz w:val="32"/>
          <w:szCs w:val="32"/>
          <w:shd w:val="clear" w:fill="FFFFFF"/>
          <w:lang w:val="en" w:eastAsia="zh-CN"/>
        </w:rPr>
        <w:t>事业</w:t>
      </w:r>
      <w:r>
        <w:rPr>
          <w:rFonts w:hint="eastAsia" w:ascii="仿宋" w:hAnsi="仿宋" w:eastAsia="仿宋" w:cs="仿宋"/>
          <w:i w:val="0"/>
          <w:iCs w:val="0"/>
          <w:caps w:val="0"/>
          <w:color w:val="000000"/>
          <w:spacing w:val="0"/>
          <w:sz w:val="32"/>
          <w:szCs w:val="32"/>
          <w:shd w:val="clear" w:fill="FFFFFF"/>
          <w:lang w:eastAsia="zh-CN"/>
        </w:rPr>
        <w:t>管理的水平有待提升。</w:t>
      </w:r>
      <w:r>
        <w:rPr>
          <w:rFonts w:hint="default" w:ascii="仿宋" w:hAnsi="仿宋" w:eastAsia="仿宋" w:cs="仿宋"/>
          <w:i w:val="0"/>
          <w:iCs w:val="0"/>
          <w:caps w:val="0"/>
          <w:color w:val="000000"/>
          <w:spacing w:val="0"/>
          <w:sz w:val="32"/>
          <w:szCs w:val="32"/>
          <w:shd w:val="clear" w:fill="FFFFFF"/>
          <w:lang w:val="en" w:eastAsia="zh-CN"/>
        </w:rPr>
        <w:t>性别平等观念有待进一步普及，妇女发展的社会环境需要进一步优化。</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default"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eastAsia="zh-CN"/>
        </w:rPr>
        <w:t>未来十年，我国正处于实现第二个百年奋斗目标、建设社会主义现代化国家、实现中华民族伟大复兴的关键时期。</w:t>
      </w:r>
      <w:r>
        <w:rPr>
          <w:rFonts w:hint="eastAsia" w:ascii="仿宋" w:hAnsi="仿宋" w:eastAsia="仿宋" w:cs="仿宋"/>
          <w:i w:val="0"/>
          <w:iCs w:val="0"/>
          <w:caps w:val="0"/>
          <w:color w:val="000000"/>
          <w:spacing w:val="0"/>
          <w:sz w:val="32"/>
          <w:szCs w:val="32"/>
          <w:shd w:val="clear" w:fill="FFFFFF"/>
          <w:lang w:val="en-US" w:eastAsia="zh-CN"/>
        </w:rPr>
        <w:t>统筹推进“五位一体”总体布局、协调推进“四个全面”战略布局，推进国家治理体系和治理能力现代化，</w:t>
      </w:r>
      <w:r>
        <w:rPr>
          <w:rFonts w:hint="default" w:ascii="仿宋" w:hAnsi="仿宋" w:eastAsia="仿宋" w:cs="仿宋"/>
          <w:i w:val="0"/>
          <w:iCs w:val="0"/>
          <w:caps w:val="0"/>
          <w:color w:val="000000"/>
          <w:spacing w:val="0"/>
          <w:sz w:val="32"/>
          <w:szCs w:val="32"/>
          <w:shd w:val="clear" w:fill="FFFFFF"/>
          <w:lang w:val="en-US" w:eastAsia="zh-CN"/>
        </w:rPr>
        <w:t>走以生态优先、绿色发展为导向的高质量发展新路子，建设“两个屏障”“两个基地”“一个桥头堡”，为更高水平促进男女平等和妇女全面发展提供了重大机遇。贯彻以人民为中心的发展思想，把握新发展阶段、贯彻新发展理念、服务和融入新发展格局，需要引领</w:t>
      </w:r>
      <w:r>
        <w:rPr>
          <w:rFonts w:hint="eastAsia" w:ascii="仿宋" w:hAnsi="仿宋" w:eastAsia="仿宋" w:cs="仿宋"/>
          <w:i w:val="0"/>
          <w:iCs w:val="0"/>
          <w:caps w:val="0"/>
          <w:color w:val="000000"/>
          <w:spacing w:val="0"/>
          <w:sz w:val="32"/>
          <w:szCs w:val="32"/>
          <w:shd w:val="clear" w:fill="FFFFFF"/>
          <w:lang w:val="en-US" w:eastAsia="zh-CN"/>
        </w:rPr>
        <w:t>全旗</w:t>
      </w:r>
      <w:r>
        <w:rPr>
          <w:rFonts w:hint="default" w:ascii="仿宋" w:hAnsi="仿宋" w:eastAsia="仿宋" w:cs="仿宋"/>
          <w:i w:val="0"/>
          <w:iCs w:val="0"/>
          <w:caps w:val="0"/>
          <w:color w:val="000000"/>
          <w:spacing w:val="0"/>
          <w:sz w:val="32"/>
          <w:szCs w:val="32"/>
          <w:shd w:val="clear" w:fill="FFFFFF"/>
          <w:lang w:val="en-US" w:eastAsia="zh-CN"/>
        </w:rPr>
        <w:t>广大妇女坚定不移听党话、跟党走，进一步完善促进男女平等和妇女全面发展的制度机制，科学规划</w:t>
      </w:r>
      <w:r>
        <w:rPr>
          <w:rFonts w:hint="eastAsia" w:ascii="仿宋" w:hAnsi="仿宋" w:eastAsia="仿宋" w:cs="仿宋"/>
          <w:i w:val="0"/>
          <w:iCs w:val="0"/>
          <w:caps w:val="0"/>
          <w:color w:val="000000"/>
          <w:spacing w:val="0"/>
          <w:sz w:val="32"/>
          <w:szCs w:val="32"/>
          <w:shd w:val="clear" w:fill="FFFFFF"/>
          <w:lang w:val="en-US" w:eastAsia="zh-CN"/>
        </w:rPr>
        <w:t>我旗</w:t>
      </w:r>
      <w:r>
        <w:rPr>
          <w:rFonts w:hint="default" w:ascii="仿宋" w:hAnsi="仿宋" w:eastAsia="仿宋" w:cs="仿宋"/>
          <w:i w:val="0"/>
          <w:iCs w:val="0"/>
          <w:caps w:val="0"/>
          <w:color w:val="000000"/>
          <w:spacing w:val="0"/>
          <w:sz w:val="32"/>
          <w:szCs w:val="32"/>
          <w:shd w:val="clear" w:fill="FFFFFF"/>
          <w:lang w:val="en-US" w:eastAsia="zh-CN"/>
        </w:rPr>
        <w:t>新一周期妇女发展新目标新任务，团结</w:t>
      </w:r>
      <w:r>
        <w:rPr>
          <w:rFonts w:hint="eastAsia" w:ascii="仿宋" w:hAnsi="仿宋" w:eastAsia="仿宋" w:cs="仿宋"/>
          <w:i w:val="0"/>
          <w:iCs w:val="0"/>
          <w:caps w:val="0"/>
          <w:color w:val="000000"/>
          <w:spacing w:val="0"/>
          <w:sz w:val="32"/>
          <w:szCs w:val="32"/>
          <w:shd w:val="clear" w:fill="FFFFFF"/>
          <w:lang w:val="en-US" w:eastAsia="zh-CN"/>
        </w:rPr>
        <w:t>动员全旗广大妇女为建设现代化阿巴嘎旗</w:t>
      </w:r>
      <w:r>
        <w:rPr>
          <w:rFonts w:hint="default" w:ascii="仿宋" w:hAnsi="仿宋" w:eastAsia="仿宋" w:cs="仿宋"/>
          <w:i w:val="0"/>
          <w:iCs w:val="0"/>
          <w:caps w:val="0"/>
          <w:color w:val="000000"/>
          <w:spacing w:val="0"/>
          <w:sz w:val="32"/>
          <w:szCs w:val="32"/>
          <w:shd w:val="clear" w:fill="FFFFFF"/>
          <w:lang w:val="en-US" w:eastAsia="zh-CN"/>
        </w:rPr>
        <w:t>贡献巾帼力量。</w:t>
      </w:r>
    </w:p>
    <w:p>
      <w:pPr>
        <w:pStyle w:val="16"/>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80" w:lineRule="atLeast"/>
        <w:ind w:left="0" w:right="0" w:firstLine="640"/>
        <w:jc w:val="both"/>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eastAsia="zh-CN"/>
        </w:rPr>
        <w:t>依据《中华人民共和国宪法》《中华人民共和国民法典》《中华人民共和国妇女权益保障法》和《内蒙古自治区反家庭暴力条例》等相关法律法规，</w:t>
      </w:r>
      <w:r>
        <w:rPr>
          <w:rFonts w:hint="eastAsia" w:ascii="仿宋" w:hAnsi="仿宋" w:eastAsia="仿宋" w:cs="仿宋"/>
          <w:i w:val="0"/>
          <w:iCs w:val="0"/>
          <w:caps w:val="0"/>
          <w:color w:val="000000"/>
          <w:spacing w:val="0"/>
          <w:sz w:val="32"/>
          <w:szCs w:val="32"/>
          <w:shd w:val="clear" w:fill="FFFFFF"/>
          <w:lang w:eastAsia="zh-CN"/>
        </w:rPr>
        <w:t>按照《中国妇女发展纲要（2021—2030年)》《内蒙古自治区妇女发展纲</w:t>
      </w:r>
      <w:r>
        <w:rPr>
          <w:rFonts w:hint="eastAsia" w:ascii="仿宋" w:hAnsi="仿宋" w:eastAsia="仿宋" w:cs="仿宋"/>
          <w:i w:val="0"/>
          <w:iCs w:val="0"/>
          <w:caps w:val="0"/>
          <w:color w:val="000000"/>
          <w:spacing w:val="0"/>
          <w:sz w:val="32"/>
          <w:szCs w:val="32"/>
          <w:shd w:val="clear" w:fill="FFFFFF"/>
          <w:lang w:val="en-US" w:eastAsia="zh-CN"/>
        </w:rPr>
        <w:t>要（2021—2030年)》</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锡林郭勒盟</w:t>
      </w:r>
      <w:r>
        <w:rPr>
          <w:rFonts w:hint="eastAsia" w:ascii="仿宋" w:hAnsi="仿宋" w:eastAsia="仿宋" w:cs="仿宋"/>
          <w:i w:val="0"/>
          <w:iCs w:val="0"/>
          <w:caps w:val="0"/>
          <w:color w:val="000000"/>
          <w:spacing w:val="0"/>
          <w:sz w:val="32"/>
          <w:szCs w:val="32"/>
          <w:shd w:val="clear" w:fill="FFFFFF"/>
          <w:lang w:eastAsia="zh-CN"/>
        </w:rPr>
        <w:t>妇女发展纲</w:t>
      </w:r>
      <w:r>
        <w:rPr>
          <w:rFonts w:hint="eastAsia" w:ascii="仿宋" w:hAnsi="仿宋" w:eastAsia="仿宋" w:cs="仿宋"/>
          <w:i w:val="0"/>
          <w:iCs w:val="0"/>
          <w:caps w:val="0"/>
          <w:color w:val="000000"/>
          <w:spacing w:val="0"/>
          <w:sz w:val="32"/>
          <w:szCs w:val="32"/>
          <w:shd w:val="clear" w:fill="FFFFFF"/>
          <w:lang w:val="en-US" w:eastAsia="zh-CN"/>
        </w:rPr>
        <w:t>要（2021—2030年)》和我旗经济社会发展总体目标和要求，结合我旗妇女发展实际，制定本规划。</w:t>
      </w:r>
    </w:p>
    <w:p>
      <w:pPr>
        <w:keepNext w:val="0"/>
        <w:keepLines w:val="0"/>
        <w:pageBreakBefore w:val="0"/>
        <w:widowControl/>
        <w:kinsoku/>
        <w:wordWrap/>
        <w:overflowPunct/>
        <w:topLinePunct w:val="0"/>
        <w:autoSpaceDE/>
        <w:autoSpaceDN/>
        <w:bidi w:val="0"/>
        <w:adjustRightInd/>
        <w:snapToGrid w:val="0"/>
        <w:spacing w:line="580" w:lineRule="atLeast"/>
        <w:ind w:firstLine="640" w:firstLineChars="200"/>
        <w:contextualSpacing/>
        <w:textAlignment w:val="auto"/>
        <w:outlineLvl w:val="0"/>
        <w:rPr>
          <w:rFonts w:hint="eastAsia" w:ascii="黑体" w:hAnsi="宋体" w:eastAsia="黑体" w:cs="黑体"/>
          <w:i w:val="0"/>
          <w:iCs w:val="0"/>
          <w:caps w:val="0"/>
          <w:color w:val="000000"/>
          <w:spacing w:val="0"/>
          <w:kern w:val="0"/>
          <w:sz w:val="32"/>
          <w:szCs w:val="32"/>
          <w:shd w:val="clear" w:fill="FFFFFF"/>
          <w:lang w:val="en-US" w:eastAsia="zh-CN" w:bidi="ar"/>
        </w:rPr>
      </w:pPr>
      <w:bookmarkStart w:id="3" w:name="_Toc69663323"/>
      <w:bookmarkStart w:id="4" w:name="_Toc69662679"/>
      <w:bookmarkStart w:id="5" w:name="_Toc51512280"/>
      <w:r>
        <w:rPr>
          <w:rFonts w:hint="eastAsia" w:ascii="黑体" w:hAnsi="宋体" w:eastAsia="黑体" w:cs="黑体"/>
          <w:i w:val="0"/>
          <w:iCs w:val="0"/>
          <w:caps w:val="0"/>
          <w:color w:val="000000"/>
          <w:spacing w:val="0"/>
          <w:kern w:val="0"/>
          <w:sz w:val="32"/>
          <w:szCs w:val="32"/>
          <w:shd w:val="clear" w:fill="FFFFFF"/>
          <w:lang w:val="en-US" w:eastAsia="zh-CN" w:bidi="ar"/>
        </w:rPr>
        <w:t>一、指导思想、基本原则和总体目标</w:t>
      </w:r>
      <w:bookmarkEnd w:id="3"/>
      <w:bookmarkEnd w:id="4"/>
      <w:bookmarkEnd w:id="5"/>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lang w:val="en-US" w:eastAsia="zh-CN"/>
        </w:rPr>
        <w:t>（一）指导思想。</w:t>
      </w:r>
    </w:p>
    <w:p>
      <w:pPr>
        <w:pStyle w:val="16"/>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80" w:lineRule="atLeast"/>
        <w:ind w:left="0" w:right="0" w:firstLine="640"/>
        <w:jc w:val="both"/>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高举中国特色社会主义伟大旗帜，以习近平新时代中国特色社会主义思想为指导，</w:t>
      </w:r>
      <w:r>
        <w:rPr>
          <w:rFonts w:hint="eastAsia" w:ascii="仿宋" w:hAnsi="仿宋" w:eastAsia="仿宋" w:cs="仿宋"/>
          <w:i w:val="0"/>
          <w:iCs w:val="0"/>
          <w:caps w:val="0"/>
          <w:color w:val="000000"/>
          <w:spacing w:val="0"/>
          <w:sz w:val="32"/>
          <w:szCs w:val="32"/>
          <w:shd w:val="clear" w:fill="FFFFFF"/>
          <w:lang w:val="en-US" w:eastAsia="zh-CN"/>
        </w:rPr>
        <w:t>全面</w:t>
      </w:r>
      <w:r>
        <w:rPr>
          <w:rFonts w:hint="default" w:ascii="仿宋" w:hAnsi="仿宋" w:eastAsia="仿宋" w:cs="仿宋"/>
          <w:i w:val="0"/>
          <w:iCs w:val="0"/>
          <w:caps w:val="0"/>
          <w:color w:val="000000"/>
          <w:spacing w:val="0"/>
          <w:sz w:val="32"/>
          <w:szCs w:val="32"/>
          <w:shd w:val="clear" w:fill="FFFFFF"/>
          <w:lang w:val="en-US" w:eastAsia="zh-CN"/>
        </w:rPr>
        <w:t>贯彻党的十九大和十九届</w:t>
      </w:r>
      <w:r>
        <w:rPr>
          <w:rFonts w:hint="eastAsia" w:ascii="仿宋" w:hAnsi="仿宋" w:eastAsia="仿宋" w:cs="仿宋"/>
          <w:i w:val="0"/>
          <w:iCs w:val="0"/>
          <w:caps w:val="0"/>
          <w:color w:val="000000"/>
          <w:spacing w:val="0"/>
          <w:sz w:val="32"/>
          <w:szCs w:val="32"/>
          <w:shd w:val="clear" w:fill="FFFFFF"/>
          <w:lang w:val="en-US" w:eastAsia="zh-CN"/>
        </w:rPr>
        <w:t>历次</w:t>
      </w:r>
      <w:r>
        <w:rPr>
          <w:rFonts w:hint="default" w:ascii="仿宋" w:hAnsi="仿宋" w:eastAsia="仿宋" w:cs="仿宋"/>
          <w:i w:val="0"/>
          <w:iCs w:val="0"/>
          <w:caps w:val="0"/>
          <w:color w:val="000000"/>
          <w:spacing w:val="0"/>
          <w:sz w:val="32"/>
          <w:szCs w:val="32"/>
          <w:shd w:val="clear" w:fill="FFFFFF"/>
          <w:lang w:val="en-US" w:eastAsia="zh-CN"/>
        </w:rPr>
        <w:t>全会精神</w:t>
      </w:r>
      <w:r>
        <w:rPr>
          <w:rFonts w:hint="default" w:ascii="仿宋" w:hAnsi="仿宋" w:eastAsia="仿宋" w:cs="仿宋"/>
          <w:i w:val="0"/>
          <w:iCs w:val="0"/>
          <w:caps w:val="0"/>
          <w:color w:val="000000"/>
          <w:spacing w:val="0"/>
          <w:sz w:val="32"/>
          <w:szCs w:val="32"/>
          <w:shd w:val="clear" w:fill="FFFFFF"/>
          <w:lang w:val="en" w:eastAsia="zh-CN"/>
        </w:rPr>
        <w:t>，</w:t>
      </w:r>
      <w:r>
        <w:rPr>
          <w:rFonts w:hint="default" w:ascii="仿宋" w:hAnsi="仿宋" w:eastAsia="仿宋" w:cs="仿宋"/>
          <w:i w:val="0"/>
          <w:iCs w:val="0"/>
          <w:caps w:val="0"/>
          <w:color w:val="000000"/>
          <w:spacing w:val="0"/>
          <w:sz w:val="32"/>
          <w:szCs w:val="32"/>
          <w:shd w:val="clear" w:fill="FFFFFF"/>
          <w:lang w:val="en-US" w:eastAsia="zh-CN"/>
        </w:rPr>
        <w:t>深入落实习近平总书记关于妇女和妇女工作、关于注重家庭家教家风建设的重要论述和对内蒙古重要讲话重要指示批示精神，按照党中央决策部署和自治区党</w:t>
      </w:r>
      <w:r>
        <w:rPr>
          <w:rFonts w:hint="eastAsia" w:ascii="仿宋" w:hAnsi="仿宋" w:eastAsia="仿宋" w:cs="仿宋"/>
          <w:i w:val="0"/>
          <w:iCs w:val="0"/>
          <w:caps w:val="0"/>
          <w:color w:val="000000"/>
          <w:spacing w:val="0"/>
          <w:sz w:val="32"/>
          <w:szCs w:val="32"/>
          <w:shd w:val="clear" w:fill="FFFFFF"/>
          <w:lang w:val="en-US" w:eastAsia="zh-CN"/>
        </w:rPr>
        <w:t>委、盟委、旗委</w:t>
      </w:r>
      <w:r>
        <w:rPr>
          <w:rFonts w:hint="default" w:ascii="仿宋" w:hAnsi="仿宋" w:eastAsia="仿宋" w:cs="仿宋"/>
          <w:i w:val="0"/>
          <w:iCs w:val="0"/>
          <w:caps w:val="0"/>
          <w:color w:val="000000"/>
          <w:spacing w:val="0"/>
          <w:sz w:val="32"/>
          <w:szCs w:val="32"/>
          <w:shd w:val="clear" w:fill="FFFFFF"/>
          <w:lang w:val="en-US" w:eastAsia="zh-CN"/>
        </w:rPr>
        <w:t>工作要求，坚持党对妇女事业的全面领导，坚持以人民为中心的发展思想，坚持走中国特色社会主义妇女发展道路，</w:t>
      </w:r>
      <w:r>
        <w:rPr>
          <w:rFonts w:hint="eastAsia" w:ascii="仿宋" w:hAnsi="仿宋" w:eastAsia="仿宋" w:cs="仿宋"/>
          <w:i w:val="0"/>
          <w:iCs w:val="0"/>
          <w:caps w:val="0"/>
          <w:color w:val="000000"/>
          <w:spacing w:val="0"/>
          <w:sz w:val="32"/>
          <w:szCs w:val="32"/>
          <w:shd w:val="clear" w:fill="FFFFFF"/>
          <w:lang w:val="en-US" w:eastAsia="zh-CN"/>
        </w:rPr>
        <w:t>全面</w:t>
      </w:r>
      <w:r>
        <w:rPr>
          <w:rFonts w:hint="default" w:ascii="仿宋" w:hAnsi="仿宋" w:eastAsia="仿宋" w:cs="仿宋"/>
          <w:i w:val="0"/>
          <w:iCs w:val="0"/>
          <w:caps w:val="0"/>
          <w:color w:val="000000"/>
          <w:spacing w:val="0"/>
          <w:sz w:val="32"/>
          <w:szCs w:val="32"/>
          <w:shd w:val="clear" w:fill="FFFFFF"/>
          <w:lang w:val="en-US" w:eastAsia="zh-CN"/>
        </w:rPr>
        <w:t>贯彻落实男女平等基本国策，</w:t>
      </w:r>
      <w:r>
        <w:rPr>
          <w:rFonts w:hint="eastAsia" w:ascii="仿宋" w:hAnsi="仿宋" w:eastAsia="仿宋" w:cs="仿宋"/>
          <w:i w:val="0"/>
          <w:iCs w:val="0"/>
          <w:caps w:val="0"/>
          <w:color w:val="000000"/>
          <w:spacing w:val="0"/>
          <w:sz w:val="32"/>
          <w:szCs w:val="32"/>
          <w:shd w:val="clear" w:fill="FFFFFF"/>
          <w:lang w:val="en-US" w:eastAsia="zh-CN"/>
        </w:rPr>
        <w:t>落实</w:t>
      </w:r>
      <w:r>
        <w:rPr>
          <w:rFonts w:hint="default" w:ascii="仿宋" w:hAnsi="仿宋" w:eastAsia="仿宋" w:cs="仿宋"/>
          <w:i w:val="0"/>
          <w:iCs w:val="0"/>
          <w:caps w:val="0"/>
          <w:color w:val="000000"/>
          <w:spacing w:val="0"/>
          <w:sz w:val="32"/>
          <w:szCs w:val="32"/>
          <w:shd w:val="clear" w:fill="FFFFFF"/>
          <w:lang w:val="en-US" w:eastAsia="zh-CN"/>
        </w:rPr>
        <w:t>促进男女平等和妇女全面发展的制度机制，优化妇女发展环境，保障妇女合法权益，促进妇女全面发展，团结引领全</w:t>
      </w:r>
      <w:r>
        <w:rPr>
          <w:rFonts w:hint="eastAsia" w:ascii="仿宋" w:hAnsi="仿宋" w:eastAsia="仿宋" w:cs="仿宋"/>
          <w:i w:val="0"/>
          <w:iCs w:val="0"/>
          <w:caps w:val="0"/>
          <w:color w:val="000000"/>
          <w:spacing w:val="0"/>
          <w:sz w:val="32"/>
          <w:szCs w:val="32"/>
          <w:shd w:val="clear" w:fill="FFFFFF"/>
          <w:lang w:val="en-US" w:eastAsia="zh-CN"/>
        </w:rPr>
        <w:t>旗</w:t>
      </w:r>
      <w:r>
        <w:rPr>
          <w:rFonts w:hint="default" w:ascii="仿宋" w:hAnsi="仿宋" w:eastAsia="仿宋" w:cs="仿宋"/>
          <w:i w:val="0"/>
          <w:iCs w:val="0"/>
          <w:caps w:val="0"/>
          <w:color w:val="000000"/>
          <w:spacing w:val="0"/>
          <w:sz w:val="32"/>
          <w:szCs w:val="32"/>
          <w:shd w:val="clear" w:fill="FFFFFF"/>
          <w:lang w:val="en-US" w:eastAsia="zh-CN"/>
        </w:rPr>
        <w:t>广大妇女铸牢中华民族共同体意识，坚定不移听党话、跟党走，</w:t>
      </w:r>
      <w:r>
        <w:rPr>
          <w:rFonts w:hint="eastAsia" w:ascii="仿宋" w:hAnsi="仿宋" w:eastAsia="仿宋" w:cs="仿宋"/>
          <w:i w:val="0"/>
          <w:iCs w:val="0"/>
          <w:caps w:val="0"/>
          <w:color w:val="000000"/>
          <w:spacing w:val="0"/>
          <w:sz w:val="32"/>
          <w:szCs w:val="32"/>
          <w:shd w:val="clear" w:fill="FFFFFF"/>
          <w:lang w:val="en-US" w:eastAsia="zh-CN"/>
        </w:rPr>
        <w:t>引领我旗妇女在经济社会发展中充分发挥</w:t>
      </w:r>
      <w:r>
        <w:rPr>
          <w:rFonts w:hint="default" w:ascii="仿宋" w:hAnsi="仿宋" w:eastAsia="仿宋" w:cs="仿宋"/>
          <w:i w:val="0"/>
          <w:iCs w:val="0"/>
          <w:caps w:val="0"/>
          <w:color w:val="000000"/>
          <w:spacing w:val="0"/>
          <w:sz w:val="32"/>
          <w:szCs w:val="32"/>
          <w:shd w:val="clear" w:fill="FFFFFF"/>
          <w:lang w:val="en-US" w:eastAsia="zh-CN"/>
        </w:rPr>
        <w:t>“半边天”作用</w:t>
      </w:r>
      <w:r>
        <w:rPr>
          <w:rFonts w:hint="eastAsia" w:ascii="仿宋" w:hAnsi="仿宋" w:eastAsia="仿宋" w:cs="仿宋"/>
          <w:i w:val="0"/>
          <w:iCs w:val="0"/>
          <w:caps w:val="0"/>
          <w:color w:val="000000"/>
          <w:spacing w:val="0"/>
          <w:sz w:val="32"/>
          <w:szCs w:val="32"/>
          <w:shd w:val="clear" w:fill="FFFFFF"/>
          <w:lang w:val="en-US" w:eastAsia="zh-CN"/>
        </w:rPr>
        <w:t>。</w:t>
      </w:r>
    </w:p>
    <w:p>
      <w:pPr>
        <w:keepNext w:val="0"/>
        <w:keepLines w:val="0"/>
        <w:pageBreakBefore w:val="0"/>
        <w:widowControl/>
        <w:kinsoku/>
        <w:wordWrap/>
        <w:overflowPunct/>
        <w:topLinePunct w:val="0"/>
        <w:autoSpaceDE/>
        <w:autoSpaceDN/>
        <w:bidi w:val="0"/>
        <w:adjustRightInd/>
        <w:snapToGrid w:val="0"/>
        <w:spacing w:line="580" w:lineRule="atLeast"/>
        <w:ind w:firstLine="643" w:firstLineChars="200"/>
        <w:contextualSpacing/>
        <w:textAlignment w:val="auto"/>
        <w:rPr>
          <w:rFonts w:hint="eastAsia" w:ascii="楷体" w:hAnsi="楷体" w:eastAsia="楷体" w:cs="楷体"/>
          <w:b/>
          <w:bCs/>
          <w:i w:val="0"/>
          <w:iCs w:val="0"/>
          <w:caps w:val="0"/>
          <w:color w:val="000000"/>
          <w:spacing w:val="0"/>
          <w:kern w:val="0"/>
          <w:sz w:val="32"/>
          <w:szCs w:val="32"/>
          <w:shd w:val="clear" w:fill="FFFFFF"/>
          <w:lang w:val="en-US" w:eastAsia="zh-CN" w:bidi="ar"/>
        </w:rPr>
      </w:pPr>
      <w:r>
        <w:rPr>
          <w:rFonts w:hint="eastAsia" w:ascii="楷体" w:hAnsi="楷体" w:eastAsia="楷体" w:cs="楷体"/>
          <w:b/>
          <w:bCs/>
          <w:i w:val="0"/>
          <w:iCs w:val="0"/>
          <w:caps w:val="0"/>
          <w:color w:val="000000"/>
          <w:spacing w:val="0"/>
          <w:kern w:val="0"/>
          <w:sz w:val="32"/>
          <w:szCs w:val="32"/>
          <w:shd w:val="clear" w:fill="FFFFFF"/>
          <w:lang w:val="en-US" w:eastAsia="zh-CN" w:bidi="ar"/>
        </w:rPr>
        <w:t>（二）基本原则。</w:t>
      </w:r>
    </w:p>
    <w:p>
      <w:pPr>
        <w:pStyle w:val="16"/>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80" w:lineRule="atLeast"/>
        <w:ind w:left="0" w:right="0" w:firstLine="640"/>
        <w:jc w:val="both"/>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1.坚持党的全面领导。</w:t>
      </w:r>
      <w:r>
        <w:rPr>
          <w:rFonts w:hint="default" w:ascii="仿宋" w:hAnsi="仿宋" w:eastAsia="仿宋" w:cs="仿宋"/>
          <w:i w:val="0"/>
          <w:iCs w:val="0"/>
          <w:caps w:val="0"/>
          <w:color w:val="000000"/>
          <w:spacing w:val="0"/>
          <w:sz w:val="32"/>
          <w:szCs w:val="32"/>
          <w:shd w:val="clear" w:fill="FFFFFF"/>
          <w:lang w:val="en-US" w:eastAsia="zh-CN"/>
        </w:rPr>
        <w:t>坚持以习近平新时代中国特色社会主义思想为指导，</w:t>
      </w:r>
      <w:r>
        <w:rPr>
          <w:rFonts w:hint="eastAsia" w:ascii="仿宋" w:hAnsi="仿宋" w:eastAsia="仿宋" w:cs="仿宋"/>
          <w:i w:val="0"/>
          <w:iCs w:val="0"/>
          <w:caps w:val="0"/>
          <w:color w:val="000000"/>
          <w:spacing w:val="0"/>
          <w:sz w:val="32"/>
          <w:szCs w:val="32"/>
          <w:shd w:val="clear" w:fill="FFFFFF"/>
          <w:lang w:val="en-US" w:eastAsia="zh-CN"/>
        </w:rPr>
        <w:t>坚持走中国特色社会主义妇女发展道路，贯彻落实党中央关于妇女和妇女工作的重要决策部署，贯彻落实自治区党委、盟委、旗委关于妇女工作的部署要求，切实把党的领导贯穿到全旗妇女事业发展的全过程和各方面。</w:t>
      </w:r>
    </w:p>
    <w:p>
      <w:pPr>
        <w:pStyle w:val="16"/>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80" w:lineRule="atLeast"/>
        <w:ind w:left="0" w:right="0" w:firstLine="640"/>
        <w:jc w:val="both"/>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2.坚持以人民为中心的发展思想。把增进人民福祉、促进人的全面发展作为工作的出发点和落脚点。统筹兼顾妇女在政治、经济、文化、社会和家庭生活等各方面的发展利益，消除不利于妇女发展的障碍，有效解决制约妇女发展的重点难点问题，促进妇女全面发展。</w:t>
      </w:r>
    </w:p>
    <w:p>
      <w:pPr>
        <w:pStyle w:val="16"/>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80" w:lineRule="atLeast"/>
        <w:ind w:left="0" w:right="0" w:firstLine="640"/>
        <w:jc w:val="both"/>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3.坚持妇女事业与经济社会同步协调发展。将促进妇女全面发展及其目标任务纳入全旗经济社会发展总体规划，纳入专项规划，纳入民生实事项目，同部署、同落实。</w:t>
      </w:r>
      <w:r>
        <w:rPr>
          <w:rFonts w:hint="default" w:ascii="仿宋" w:hAnsi="仿宋" w:eastAsia="仿宋" w:cs="仿宋"/>
          <w:i w:val="0"/>
          <w:iCs w:val="0"/>
          <w:caps w:val="0"/>
          <w:color w:val="000000"/>
          <w:spacing w:val="0"/>
          <w:sz w:val="32"/>
          <w:szCs w:val="32"/>
          <w:shd w:val="clear" w:fill="FFFFFF"/>
          <w:lang w:val="en-US" w:eastAsia="zh-CN"/>
        </w:rPr>
        <w:t>统筹推进城乡、区域、群体之间妇女的同步均衡发展，让经济社会</w:t>
      </w:r>
      <w:r>
        <w:rPr>
          <w:rFonts w:hint="eastAsia" w:ascii="仿宋" w:hAnsi="仿宋" w:eastAsia="仿宋" w:cs="仿宋"/>
          <w:i w:val="0"/>
          <w:iCs w:val="0"/>
          <w:caps w:val="0"/>
          <w:color w:val="000000"/>
          <w:spacing w:val="0"/>
          <w:sz w:val="32"/>
          <w:szCs w:val="32"/>
          <w:shd w:val="clear" w:fill="FFFFFF"/>
          <w:lang w:val="en-US" w:eastAsia="zh-CN"/>
        </w:rPr>
        <w:t>发展成果更多更公平惠及广大妇女。</w:t>
      </w:r>
    </w:p>
    <w:p>
      <w:pPr>
        <w:pStyle w:val="16"/>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80" w:lineRule="atLeast"/>
        <w:ind w:left="0" w:right="0" w:firstLine="640"/>
        <w:jc w:val="both"/>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4.坚持男女两性平等发展。贯彻落实男女平等基本国策，在制定政策、编制规划、部署工作中充分考虑男女两性现实差异和妇女特殊利益，</w:t>
      </w:r>
      <w:r>
        <w:rPr>
          <w:rFonts w:hint="default" w:ascii="仿宋" w:hAnsi="仿宋" w:eastAsia="仿宋" w:cs="仿宋"/>
          <w:i w:val="0"/>
          <w:iCs w:val="0"/>
          <w:caps w:val="0"/>
          <w:color w:val="000000"/>
          <w:spacing w:val="0"/>
          <w:sz w:val="32"/>
          <w:szCs w:val="32"/>
          <w:shd w:val="clear" w:fill="FFFFFF"/>
          <w:lang w:val="en-US" w:eastAsia="zh-CN"/>
        </w:rPr>
        <w:t>更加注重社会公平，构建社会主义先进性别文化，营造良好的社会环境，</w:t>
      </w:r>
      <w:r>
        <w:rPr>
          <w:rFonts w:hint="eastAsia" w:ascii="仿宋" w:hAnsi="仿宋" w:eastAsia="仿宋" w:cs="仿宋"/>
          <w:i w:val="0"/>
          <w:iCs w:val="0"/>
          <w:caps w:val="0"/>
          <w:color w:val="000000"/>
          <w:spacing w:val="0"/>
          <w:sz w:val="32"/>
          <w:szCs w:val="32"/>
          <w:shd w:val="clear" w:fill="FFFFFF"/>
          <w:lang w:val="en-US" w:eastAsia="zh-CN"/>
        </w:rPr>
        <w:t>缩小男女两性发展差距，促进两性和谐发展。</w:t>
      </w:r>
    </w:p>
    <w:p>
      <w:pPr>
        <w:pStyle w:val="16"/>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80" w:lineRule="atLeast"/>
        <w:ind w:left="0" w:right="0" w:firstLine="640"/>
        <w:jc w:val="both"/>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5.坚持共建共治共享。在统筹推进“五位一体”总体布局、协调推进“四个全面”战略布局中充分发挥妇女的重要作用。</w:t>
      </w:r>
      <w:r>
        <w:rPr>
          <w:rFonts w:hint="default" w:ascii="仿宋" w:hAnsi="仿宋" w:eastAsia="仿宋" w:cs="仿宋"/>
          <w:i w:val="0"/>
          <w:iCs w:val="0"/>
          <w:caps w:val="0"/>
          <w:color w:val="000000"/>
          <w:spacing w:val="0"/>
          <w:sz w:val="32"/>
          <w:szCs w:val="32"/>
          <w:shd w:val="clear" w:fill="FFFFFF"/>
          <w:lang w:val="en-US" w:eastAsia="zh-CN"/>
        </w:rPr>
        <w:t>坚持和完善促进男女平等和妇女全面发展的制度机制，细化推进举措，</w:t>
      </w:r>
      <w:r>
        <w:rPr>
          <w:rFonts w:hint="eastAsia" w:ascii="仿宋" w:hAnsi="仿宋" w:eastAsia="仿宋" w:cs="仿宋"/>
          <w:i w:val="0"/>
          <w:iCs w:val="0"/>
          <w:caps w:val="0"/>
          <w:color w:val="000000"/>
          <w:spacing w:val="0"/>
          <w:sz w:val="32"/>
          <w:szCs w:val="32"/>
          <w:shd w:val="clear" w:fill="FFFFFF"/>
          <w:lang w:val="en-US" w:eastAsia="zh-CN"/>
        </w:rPr>
        <w:t>促进妇女积极投身高质量发展，踊跃参与国家治理体系和治理能力现代化进程，共享经济社会发展成果。</w:t>
      </w:r>
    </w:p>
    <w:p>
      <w:pPr>
        <w:keepNext w:val="0"/>
        <w:keepLines w:val="0"/>
        <w:pageBreakBefore w:val="0"/>
        <w:widowControl/>
        <w:kinsoku/>
        <w:wordWrap/>
        <w:overflowPunct/>
        <w:topLinePunct w:val="0"/>
        <w:autoSpaceDE/>
        <w:autoSpaceDN/>
        <w:bidi w:val="0"/>
        <w:adjustRightInd/>
        <w:snapToGrid w:val="0"/>
        <w:spacing w:line="580" w:lineRule="atLeast"/>
        <w:ind w:firstLine="643" w:firstLineChars="200"/>
        <w:contextualSpacing/>
        <w:textAlignment w:val="auto"/>
        <w:rPr>
          <w:rFonts w:hint="eastAsia" w:ascii="楷体" w:hAnsi="楷体" w:eastAsia="楷体" w:cs="楷体"/>
          <w:b/>
          <w:bCs/>
          <w:i w:val="0"/>
          <w:iCs w:val="0"/>
          <w:caps w:val="0"/>
          <w:color w:val="000000"/>
          <w:spacing w:val="0"/>
          <w:kern w:val="0"/>
          <w:sz w:val="32"/>
          <w:szCs w:val="32"/>
          <w:shd w:val="clear" w:fill="FFFFFF"/>
          <w:lang w:val="en-US" w:eastAsia="zh-CN" w:bidi="ar"/>
        </w:rPr>
      </w:pPr>
      <w:r>
        <w:rPr>
          <w:rFonts w:hint="eastAsia" w:ascii="楷体" w:hAnsi="楷体" w:eastAsia="楷体" w:cs="楷体"/>
          <w:b/>
          <w:bCs/>
          <w:i w:val="0"/>
          <w:iCs w:val="0"/>
          <w:caps w:val="0"/>
          <w:color w:val="000000"/>
          <w:spacing w:val="0"/>
          <w:kern w:val="0"/>
          <w:sz w:val="32"/>
          <w:szCs w:val="32"/>
          <w:shd w:val="clear" w:fill="FFFFFF"/>
          <w:lang w:val="en-US" w:eastAsia="zh-CN" w:bidi="ar"/>
        </w:rPr>
        <w:t>（三）总体目标。</w:t>
      </w:r>
    </w:p>
    <w:p>
      <w:pPr>
        <w:pStyle w:val="16"/>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580" w:lineRule="atLeast"/>
        <w:ind w:left="0" w:right="0" w:firstLine="640"/>
        <w:jc w:val="both"/>
        <w:textAlignment w:val="auto"/>
        <w:rPr>
          <w:rFonts w:hint="eastAsia" w:ascii="仿宋" w:hAnsi="仿宋" w:eastAsia="仿宋" w:cs="仿宋"/>
          <w:i w:val="0"/>
          <w:iCs w:val="0"/>
          <w:caps w:val="0"/>
          <w:color w:val="000000"/>
          <w:spacing w:val="0"/>
          <w:sz w:val="32"/>
          <w:szCs w:val="32"/>
          <w:shd w:val="clear" w:fill="FFFFFF"/>
          <w:lang w:val="en-US" w:eastAsia="zh-CN"/>
        </w:rPr>
      </w:pPr>
      <w:bookmarkStart w:id="6" w:name="_Toc51512281"/>
      <w:r>
        <w:rPr>
          <w:rFonts w:hint="eastAsia" w:ascii="仿宋" w:hAnsi="仿宋" w:eastAsia="仿宋" w:cs="仿宋"/>
          <w:i w:val="0"/>
          <w:iCs w:val="0"/>
          <w:caps w:val="0"/>
          <w:color w:val="000000"/>
          <w:spacing w:val="0"/>
          <w:sz w:val="32"/>
          <w:szCs w:val="32"/>
          <w:shd w:val="clear" w:fill="FFFFFF"/>
          <w:lang w:val="en-US" w:eastAsia="zh-CN"/>
        </w:rPr>
        <w:t>深入贯彻落实男女平等基本国策，促进男女平等和妇女全面发展的制度机制进一步完善。妇女平等享有</w:t>
      </w:r>
      <w:r>
        <w:rPr>
          <w:rFonts w:hint="default" w:ascii="仿宋" w:hAnsi="仿宋" w:eastAsia="仿宋" w:cs="仿宋"/>
          <w:i w:val="0"/>
          <w:iCs w:val="0"/>
          <w:caps w:val="0"/>
          <w:color w:val="000000"/>
          <w:spacing w:val="0"/>
          <w:sz w:val="32"/>
          <w:szCs w:val="32"/>
          <w:shd w:val="clear" w:fill="FFFFFF"/>
          <w:lang w:val="en" w:eastAsia="zh-CN"/>
        </w:rPr>
        <w:t>全方位</w:t>
      </w:r>
      <w:r>
        <w:rPr>
          <w:rFonts w:hint="eastAsia" w:ascii="仿宋" w:hAnsi="仿宋" w:eastAsia="仿宋" w:cs="仿宋"/>
          <w:i w:val="0"/>
          <w:iCs w:val="0"/>
          <w:caps w:val="0"/>
          <w:color w:val="000000"/>
          <w:spacing w:val="0"/>
          <w:sz w:val="32"/>
          <w:szCs w:val="32"/>
          <w:shd w:val="clear" w:fill="FFFFFF"/>
          <w:lang w:val="en-US" w:eastAsia="zh-CN"/>
        </w:rPr>
        <w:t>全生命周期健康服务，健康水平持续提升。妇女平等享有受教育权利，素质能力持续提高。妇女平等享有经济权益，经济地位稳步提升。妇女平等享有政治权利，参与国家和经济文化社会事务管理的水平逐步提高。妇女平等享有多层次可持续的社会保障，待遇水平稳步提高。支持家庭发展的政策体系更加完善，</w:t>
      </w:r>
      <w:r>
        <w:rPr>
          <w:rFonts w:hint="default" w:ascii="仿宋" w:hAnsi="仿宋" w:eastAsia="仿宋" w:cs="仿宋"/>
          <w:i w:val="0"/>
          <w:iCs w:val="0"/>
          <w:caps w:val="0"/>
          <w:color w:val="000000"/>
          <w:spacing w:val="0"/>
          <w:sz w:val="32"/>
          <w:szCs w:val="32"/>
          <w:shd w:val="clear" w:fill="FFFFFF"/>
          <w:lang w:val="en-US" w:eastAsia="zh-CN"/>
        </w:rPr>
        <w:t>家庭家教家风建设更为深入</w:t>
      </w:r>
      <w:r>
        <w:rPr>
          <w:rFonts w:hint="eastAsia" w:ascii="仿宋" w:hAnsi="仿宋" w:eastAsia="仿宋" w:cs="仿宋"/>
          <w:i w:val="0"/>
          <w:iCs w:val="0"/>
          <w:caps w:val="0"/>
          <w:color w:val="000000"/>
          <w:spacing w:val="0"/>
          <w:sz w:val="32"/>
          <w:szCs w:val="32"/>
          <w:shd w:val="clear" w:fill="FFFFFF"/>
          <w:lang w:val="en-US" w:eastAsia="zh-CN"/>
        </w:rPr>
        <w:t>。男女平等理念更加深入人心，妇女发展环境更为优化。法治体系更加健全，妇女合法权益得到切实保障。</w:t>
      </w:r>
      <w:r>
        <w:rPr>
          <w:rFonts w:hint="default" w:ascii="仿宋" w:hAnsi="仿宋" w:eastAsia="仿宋" w:cs="仿宋"/>
          <w:i w:val="0"/>
          <w:iCs w:val="0"/>
          <w:caps w:val="0"/>
          <w:color w:val="000000"/>
          <w:spacing w:val="0"/>
          <w:sz w:val="32"/>
          <w:szCs w:val="32"/>
          <w:shd w:val="clear" w:fill="FFFFFF"/>
          <w:lang w:val="en-US" w:eastAsia="zh-CN"/>
        </w:rPr>
        <w:t>妇女的获得感幸福感安全感更加充实、更有保障、更可持续。展望2035年，与国家基本实现社会主义现代化相适应，男女平等和妇女全面发展取得更为明显的实质性进展，妇女更好地担负起新时代赋予的光荣使命，为实现中华民族伟大复兴的中国梦而不懈奋斗。</w:t>
      </w:r>
    </w:p>
    <w:p>
      <w:pPr>
        <w:pStyle w:val="16"/>
        <w:keepNext w:val="0"/>
        <w:keepLines w:val="0"/>
        <w:widowControl/>
        <w:suppressLineNumbers w:val="0"/>
        <w:shd w:val="clear" w:fill="FFFFFF"/>
        <w:spacing w:before="0" w:beforeAutospacing="0" w:after="0" w:afterAutospacing="0" w:line="580" w:lineRule="atLeast"/>
        <w:ind w:left="0" w:right="0" w:firstLine="640" w:firstLineChars="200"/>
        <w:jc w:val="both"/>
        <w:rPr>
          <w:rFonts w:hint="eastAsia" w:ascii="黑体" w:hAnsi="宋体" w:eastAsia="黑体" w:cs="黑体"/>
          <w:i w:val="0"/>
          <w:iCs w:val="0"/>
          <w:caps w:val="0"/>
          <w:color w:val="000000"/>
          <w:spacing w:val="0"/>
          <w:sz w:val="32"/>
          <w:szCs w:val="32"/>
          <w:shd w:val="clear" w:fill="FFFFFF"/>
          <w:lang w:val="en-US" w:eastAsia="zh-CN"/>
        </w:rPr>
      </w:pPr>
      <w:bookmarkStart w:id="7" w:name="_Toc69663324"/>
      <w:bookmarkStart w:id="8" w:name="_Toc69662680"/>
      <w:r>
        <w:rPr>
          <w:rFonts w:hint="eastAsia" w:ascii="黑体" w:hAnsi="宋体" w:eastAsia="黑体" w:cs="黑体"/>
          <w:i w:val="0"/>
          <w:iCs w:val="0"/>
          <w:caps w:val="0"/>
          <w:color w:val="000000"/>
          <w:spacing w:val="0"/>
          <w:sz w:val="32"/>
          <w:szCs w:val="32"/>
          <w:shd w:val="clear" w:fill="FFFFFF"/>
          <w:lang w:val="en-US" w:eastAsia="zh-CN"/>
        </w:rPr>
        <w:t>二、发展领域、主要目标和策略措施</w:t>
      </w:r>
      <w:bookmarkEnd w:id="6"/>
      <w:bookmarkEnd w:id="7"/>
      <w:bookmarkEnd w:id="8"/>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楷体" w:hAnsi="楷体" w:eastAsia="楷体" w:cs="楷体"/>
          <w:b/>
          <w:bCs/>
          <w:i w:val="0"/>
          <w:iCs w:val="0"/>
          <w:caps w:val="0"/>
          <w:color w:val="000000"/>
          <w:spacing w:val="0"/>
          <w:sz w:val="32"/>
          <w:szCs w:val="32"/>
          <w:shd w:val="clear" w:fill="FFFFFF"/>
          <w:lang w:val="en-US" w:eastAsia="zh-CN"/>
        </w:rPr>
      </w:pPr>
      <w:bookmarkStart w:id="9" w:name="_Toc69662681"/>
      <w:bookmarkStart w:id="10" w:name="_Toc69663325"/>
      <w:bookmarkStart w:id="11" w:name="_Toc51512282"/>
      <w:r>
        <w:rPr>
          <w:rFonts w:hint="eastAsia" w:ascii="楷体" w:hAnsi="楷体" w:eastAsia="楷体" w:cs="楷体"/>
          <w:b/>
          <w:bCs/>
          <w:i w:val="0"/>
          <w:iCs w:val="0"/>
          <w:caps w:val="0"/>
          <w:color w:val="000000"/>
          <w:spacing w:val="0"/>
          <w:sz w:val="32"/>
          <w:szCs w:val="32"/>
          <w:shd w:val="clear" w:fill="FFFFFF"/>
          <w:lang w:val="en-US" w:eastAsia="zh-CN"/>
        </w:rPr>
        <w:t>（一）妇女与健康</w:t>
      </w:r>
      <w:bookmarkEnd w:id="9"/>
      <w:bookmarkEnd w:id="10"/>
      <w:bookmarkEnd w:id="11"/>
      <w:r>
        <w:rPr>
          <w:rFonts w:hint="eastAsia" w:ascii="楷体" w:hAnsi="楷体" w:eastAsia="楷体" w:cs="楷体"/>
          <w:b/>
          <w:bCs/>
          <w:i w:val="0"/>
          <w:iCs w:val="0"/>
          <w:caps w:val="0"/>
          <w:color w:val="000000"/>
          <w:spacing w:val="0"/>
          <w:sz w:val="32"/>
          <w:szCs w:val="32"/>
          <w:shd w:val="clear" w:fill="FFFFFF"/>
          <w:lang w:val="en-US" w:eastAsia="zh-CN"/>
        </w:rPr>
        <w:t>。</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楷体" w:hAnsi="楷体" w:eastAsia="楷体" w:cs="楷体"/>
          <w:b/>
          <w:bCs/>
          <w:i w:val="0"/>
          <w:iCs w:val="0"/>
          <w:caps w:val="0"/>
          <w:color w:val="000000"/>
          <w:spacing w:val="0"/>
          <w:sz w:val="32"/>
          <w:szCs w:val="32"/>
          <w:shd w:val="clear" w:fill="FFFFFF"/>
          <w:lang w:val="en-US" w:eastAsia="zh-CN"/>
        </w:rPr>
      </w:pPr>
      <w:bookmarkStart w:id="12" w:name="_Toc51512283"/>
      <w:bookmarkStart w:id="13" w:name="_Toc69663326"/>
      <w:bookmarkStart w:id="14" w:name="_Toc69662682"/>
      <w:r>
        <w:rPr>
          <w:rFonts w:hint="eastAsia" w:ascii="楷体" w:hAnsi="楷体" w:eastAsia="楷体" w:cs="楷体"/>
          <w:b/>
          <w:bCs/>
          <w:i w:val="0"/>
          <w:iCs w:val="0"/>
          <w:caps w:val="0"/>
          <w:color w:val="000000"/>
          <w:spacing w:val="0"/>
          <w:sz w:val="32"/>
          <w:szCs w:val="32"/>
          <w:shd w:val="clear" w:fill="FFFFFF"/>
          <w:lang w:val="en-US" w:eastAsia="zh-CN"/>
        </w:rPr>
        <w:t>主要目标：</w:t>
      </w:r>
      <w:bookmarkEnd w:id="12"/>
      <w:bookmarkEnd w:id="13"/>
      <w:bookmarkEnd w:id="14"/>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1.妇女全生命周期享有良好的卫生健康服务，妇女人均预期寿命延长，</w:t>
      </w:r>
      <w:r>
        <w:rPr>
          <w:rFonts w:hint="default" w:ascii="仿宋" w:hAnsi="仿宋" w:eastAsia="仿宋" w:cs="仿宋"/>
          <w:i w:val="0"/>
          <w:iCs w:val="0"/>
          <w:caps w:val="0"/>
          <w:color w:val="000000"/>
          <w:spacing w:val="0"/>
          <w:sz w:val="32"/>
          <w:szCs w:val="32"/>
          <w:shd w:val="clear" w:fill="FFFFFF"/>
          <w:lang w:eastAsia="zh-CN"/>
        </w:rPr>
        <w:t>人均健康预期寿命提高。</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default"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2.孕产妇系统管理率保持在90%以上。孕产妇死亡率下降到12/10万以下</w:t>
      </w:r>
      <w:r>
        <w:rPr>
          <w:rFonts w:hint="default" w:ascii="仿宋" w:hAnsi="仿宋" w:eastAsia="仿宋" w:cs="仿宋"/>
          <w:i w:val="0"/>
          <w:iCs w:val="0"/>
          <w:caps w:val="0"/>
          <w:color w:val="000000"/>
          <w:spacing w:val="0"/>
          <w:sz w:val="32"/>
          <w:szCs w:val="32"/>
          <w:shd w:val="clear" w:fill="FFFFFF"/>
          <w:lang w:eastAsia="zh-CN"/>
        </w:rPr>
        <w:t>。</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3.倡导自然分娩，合理控制剖宫产率。各助产机构产床与助产士的比例不低于1:3。</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default" w:ascii="仿宋" w:hAnsi="仿宋" w:eastAsia="仿宋" w:cs="仿宋"/>
          <w:i w:val="0"/>
          <w:iCs w:val="0"/>
          <w:caps w:val="0"/>
          <w:color w:val="000000"/>
          <w:spacing w:val="0"/>
          <w:sz w:val="32"/>
          <w:szCs w:val="32"/>
          <w:shd w:val="clear" w:fill="FFFFFF"/>
          <w:lang w:eastAsia="zh-CN"/>
        </w:rPr>
      </w:pPr>
      <w:r>
        <w:rPr>
          <w:rFonts w:hint="default" w:ascii="仿宋" w:hAnsi="仿宋" w:eastAsia="仿宋" w:cs="仿宋"/>
          <w:i w:val="0"/>
          <w:iCs w:val="0"/>
          <w:caps w:val="0"/>
          <w:color w:val="000000"/>
          <w:spacing w:val="0"/>
          <w:sz w:val="32"/>
          <w:szCs w:val="32"/>
          <w:shd w:val="clear" w:fill="FFFFFF"/>
          <w:lang w:eastAsia="zh-CN"/>
        </w:rPr>
        <w:t>4.妇女的宫颈癌和乳腺癌防治意识明显提高，防治知识知晓率达到90％以上。适龄妇女宫颈癌人群筛查率达到70％以上，乳腺癌人群筛查率逐步提高，牧区适龄妇女宫颈癌和乳腺癌筛查目标人群全覆盖。宫颈癌和乳腺癌综合防治能力不断增强，宫颈癌患者治疗率达到90％以上。</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5.全面普及生殖健康</w:t>
      </w:r>
      <w:r>
        <w:rPr>
          <w:rFonts w:hint="eastAsia" w:ascii="仿宋" w:hAnsi="仿宋" w:eastAsia="仿宋" w:cs="仿宋"/>
          <w:i w:val="0"/>
          <w:iCs w:val="0"/>
          <w:caps w:val="0"/>
          <w:color w:val="000000"/>
          <w:spacing w:val="0"/>
          <w:sz w:val="32"/>
          <w:szCs w:val="32"/>
          <w:shd w:val="clear" w:fill="FFFFFF"/>
          <w:lang w:val="en" w:eastAsia="zh-CN"/>
        </w:rPr>
        <w:t>和</w:t>
      </w:r>
      <w:r>
        <w:rPr>
          <w:rFonts w:hint="eastAsia" w:ascii="仿宋" w:hAnsi="仿宋" w:eastAsia="仿宋" w:cs="仿宋"/>
          <w:i w:val="0"/>
          <w:iCs w:val="0"/>
          <w:caps w:val="0"/>
          <w:color w:val="000000"/>
          <w:spacing w:val="0"/>
          <w:sz w:val="32"/>
          <w:szCs w:val="32"/>
          <w:shd w:val="clear" w:fill="FFFFFF"/>
          <w:lang w:eastAsia="zh-CN"/>
        </w:rPr>
        <w:t>优生优育知识，</w:t>
      </w:r>
      <w:r>
        <w:rPr>
          <w:rFonts w:hint="eastAsia" w:ascii="仿宋" w:hAnsi="仿宋" w:eastAsia="仿宋" w:cs="仿宋"/>
          <w:i w:val="0"/>
          <w:iCs w:val="0"/>
          <w:caps w:val="0"/>
          <w:color w:val="000000"/>
          <w:spacing w:val="0"/>
          <w:sz w:val="32"/>
          <w:szCs w:val="32"/>
          <w:shd w:val="clear" w:fill="FFFFFF"/>
          <w:lang w:val="en" w:eastAsia="zh-CN"/>
        </w:rPr>
        <w:t>促进健康孕育，</w:t>
      </w:r>
      <w:r>
        <w:rPr>
          <w:rFonts w:hint="eastAsia" w:ascii="仿宋" w:hAnsi="仿宋" w:eastAsia="仿宋" w:cs="仿宋"/>
          <w:i w:val="0"/>
          <w:iCs w:val="0"/>
          <w:caps w:val="0"/>
          <w:color w:val="000000"/>
          <w:spacing w:val="0"/>
          <w:sz w:val="32"/>
          <w:szCs w:val="32"/>
          <w:shd w:val="clear" w:fill="FFFFFF"/>
          <w:lang w:eastAsia="zh-CN"/>
        </w:rPr>
        <w:t>减少非意愿妊娠，降低人工流产率。</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6.孕产妇艾滋病、梅毒和乙肝检测率达到98%以上。艾滋病、梅毒孕产妇感染者治疗率达到95%以上。减少艾滋病、梅毒和乙肝母婴传播，艾滋病母婴传播率下降到2%以下。</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7.提升妇女心理健康素养和意识。妇女焦虑障碍、抑郁症患病率上升趋势减缓。</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8.普及健康知识和健康生活方式，提高妇女健康素养水平。</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default"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9.</w:t>
      </w:r>
      <w:r>
        <w:rPr>
          <w:rFonts w:hint="default" w:ascii="仿宋" w:hAnsi="仿宋" w:eastAsia="仿宋" w:cs="仿宋"/>
          <w:i w:val="0"/>
          <w:iCs w:val="0"/>
          <w:caps w:val="0"/>
          <w:color w:val="000000"/>
          <w:spacing w:val="0"/>
          <w:sz w:val="32"/>
          <w:szCs w:val="32"/>
          <w:shd w:val="clear" w:fill="FFFFFF"/>
          <w:lang w:val="en-US" w:eastAsia="zh-CN"/>
        </w:rPr>
        <w:t>改善妇女营养状况，妇女营养知识素养明显提高。预防和减少孕产妇贫血。</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10.提高妇女经常参加体育锻炼的人数比例。提高妇女体质测定标准合格比例。</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11.健全妇幼健康服务体系，提升妇幼健康服务能力，妇女健康水平不断提高，建设1所标准化妇幼保健机构。</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楷体" w:hAnsi="楷体" w:eastAsia="楷体" w:cs="楷体"/>
          <w:b/>
          <w:bCs/>
          <w:i w:val="0"/>
          <w:iCs w:val="0"/>
          <w:caps w:val="0"/>
          <w:color w:val="000000"/>
          <w:spacing w:val="0"/>
          <w:sz w:val="32"/>
          <w:szCs w:val="32"/>
          <w:shd w:val="clear" w:fill="FFFFFF"/>
          <w:lang w:val="en-US" w:eastAsia="zh-CN"/>
        </w:rPr>
      </w:pPr>
      <w:bookmarkStart w:id="15" w:name="_Toc69663327"/>
      <w:bookmarkStart w:id="16" w:name="_Toc69662683"/>
      <w:bookmarkStart w:id="17" w:name="_Toc51512284"/>
      <w:r>
        <w:rPr>
          <w:rFonts w:hint="eastAsia" w:ascii="楷体" w:hAnsi="楷体" w:eastAsia="楷体" w:cs="楷体"/>
          <w:b/>
          <w:bCs/>
          <w:i w:val="0"/>
          <w:iCs w:val="0"/>
          <w:caps w:val="0"/>
          <w:color w:val="000000"/>
          <w:spacing w:val="0"/>
          <w:sz w:val="32"/>
          <w:szCs w:val="32"/>
          <w:shd w:val="clear" w:fill="FFFFFF"/>
          <w:lang w:val="en-US" w:eastAsia="zh-CN"/>
        </w:rPr>
        <w:t>策略措施：</w:t>
      </w:r>
      <w:bookmarkEnd w:id="15"/>
      <w:bookmarkEnd w:id="16"/>
      <w:bookmarkEnd w:id="17"/>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1.完善保障妇女健康的制度机制。把保障人民健康放在优先发展的战略位置，坚持预防为主，大力推进“健康</w:t>
      </w:r>
      <w:r>
        <w:rPr>
          <w:rFonts w:hint="eastAsia" w:ascii="仿宋" w:hAnsi="仿宋" w:eastAsia="仿宋" w:cs="仿宋"/>
          <w:i w:val="0"/>
          <w:iCs w:val="0"/>
          <w:caps w:val="0"/>
          <w:color w:val="000000"/>
          <w:spacing w:val="0"/>
          <w:sz w:val="32"/>
          <w:szCs w:val="32"/>
          <w:shd w:val="clear" w:fill="FFFFFF"/>
          <w:lang w:val="en-US" w:eastAsia="zh-CN"/>
        </w:rPr>
        <w:t>阿巴嘎</w:t>
      </w:r>
      <w:r>
        <w:rPr>
          <w:rFonts w:hint="eastAsia" w:ascii="仿宋" w:hAnsi="仿宋" w:eastAsia="仿宋" w:cs="仿宋"/>
          <w:i w:val="0"/>
          <w:iCs w:val="0"/>
          <w:caps w:val="0"/>
          <w:color w:val="000000"/>
          <w:spacing w:val="0"/>
          <w:sz w:val="32"/>
          <w:szCs w:val="32"/>
          <w:shd w:val="clear" w:fill="FFFFFF"/>
          <w:lang w:eastAsia="zh-CN"/>
        </w:rPr>
        <w:t>行动”，建立健全政府主导、部门协同、社会参与、行业监管、科技支撑的妇女健康保障工作机制。深入推进医保、医疗、医药联动改革，统筹改革监管体制，保障妇女获得高质量、有效率、可负担的医疗和保健服务。加大对妇女健康事业的财政投入，尤其是对基层的投入力度。完善公共卫生应急管理体系，健全重大疫情防控救治机制，关注妇女的特殊需求。</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2.加强妇幼健康服务体系建设。健全以妇幼保健机构为核心、以基层医疗卫生机构为基础、以综合医院为支撑的妇幼健康服务网络，提升妇幼健康服务供给能力和水平。全面开展妇幼保健机构绩效考核，强化考核结果应用，保障妇女享有高质量的医疗保健服务。强化危重孕产妇救治保障，依托现有医疗机构，全面加强各级危重孕产妇救治中心建设。强化旗、苏木镇、嘎查三级妇幼卫生服务网络建设，完善基层网底和转诊网络及远程会诊网络。加强复合型妇幼健康人才和产科、助产等岗位急需紧缺人才的培养使用。</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3.建立完善妇女全生命周期的健康管理模式。针对青春期、孕产期、育龄期、更年期、老年期等妇女群体的健康需求，健全健康管理模式，</w:t>
      </w:r>
      <w:r>
        <w:rPr>
          <w:rFonts w:hint="default" w:ascii="仿宋" w:hAnsi="仿宋" w:eastAsia="仿宋" w:cs="仿宋"/>
          <w:i w:val="0"/>
          <w:iCs w:val="0"/>
          <w:caps w:val="0"/>
          <w:color w:val="000000"/>
          <w:spacing w:val="0"/>
          <w:sz w:val="32"/>
          <w:szCs w:val="32"/>
          <w:shd w:val="clear" w:fill="FFFFFF"/>
          <w:lang w:eastAsia="zh-CN"/>
        </w:rPr>
        <w:t>提供全方位健康管理服务</w:t>
      </w:r>
      <w:r>
        <w:rPr>
          <w:rFonts w:hint="eastAsia" w:ascii="仿宋" w:hAnsi="仿宋" w:eastAsia="仿宋" w:cs="仿宋"/>
          <w:i w:val="0"/>
          <w:iCs w:val="0"/>
          <w:caps w:val="0"/>
          <w:color w:val="000000"/>
          <w:spacing w:val="0"/>
          <w:sz w:val="32"/>
          <w:szCs w:val="32"/>
          <w:shd w:val="clear" w:fill="FFFFFF"/>
          <w:lang w:eastAsia="zh-CN"/>
        </w:rPr>
        <w:t>。坚持保健与临床结合，预防为主、关口前移，发挥多学科协作优势，积极发挥中医药（蒙医药）在妇幼保健和疾病防治中的作用。为妇女提供宣传教育、咨询指导、筛查评估、综合干预和应急救治等全方位的卫生健康服务，提高妇女健康水平和人均健康预期寿命。加强监管，促进妇幼健康新型业态规范发展。</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4.保障孕产妇安全分娩。完善医疗机构产科质量规范化管理体系，提升产科质量安全水平。提供生育全程基本医疗保健服务，将孕产妇健康管理纳入基本公共卫生服务范围。加强对流动孕产妇的管理服务，为低收入孕产妇住院分娩和危重孕产妇救治提供必要救助。提倡适龄婚育、优生优育，持续推进高龄产妇等重点人群分类管理和服务。全面落实妊娠风险筛查评估、高危孕产妇专案管理、危急重症救治、孕产妇死亡个案报告和约谈通报制度等母婴安全五项制度，加强危重孕产妇救治网络建设，提高危急重症抢救成功率。</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eastAsia="zh-CN"/>
        </w:rPr>
        <w:t>5.引导妇女选择安全健康的分娩方式。加大宣传教育力度，提倡科学备孕和适龄怀孕，保持适当生育间隔，提高孕妇及其家属对自然分娩的认识，倡导和促进自然分娩，帮助他们树立正确的分娩观。完善制度建设，加强产科质量关键环节管理，控制非医学指征剖宫产。提高助产技术，鼓励助产机构开展人性化、个性化、</w:t>
      </w:r>
      <w:r>
        <w:rPr>
          <w:rFonts w:hint="default" w:ascii="仿宋" w:hAnsi="仿宋" w:eastAsia="仿宋" w:cs="仿宋"/>
          <w:i w:val="0"/>
          <w:iCs w:val="0"/>
          <w:caps w:val="0"/>
          <w:color w:val="000000"/>
          <w:spacing w:val="0"/>
          <w:sz w:val="32"/>
          <w:szCs w:val="32"/>
          <w:shd w:val="clear" w:fill="FFFFFF"/>
          <w:lang w:eastAsia="zh-CN"/>
        </w:rPr>
        <w:t>科学化导乐分娩、分娩陪伴等服务。</w:t>
      </w:r>
      <w:r>
        <w:rPr>
          <w:rFonts w:hint="eastAsia" w:ascii="仿宋" w:hAnsi="仿宋" w:eastAsia="仿宋" w:cs="仿宋"/>
          <w:i w:val="0"/>
          <w:iCs w:val="0"/>
          <w:caps w:val="0"/>
          <w:color w:val="000000"/>
          <w:spacing w:val="0"/>
          <w:sz w:val="32"/>
          <w:szCs w:val="32"/>
          <w:shd w:val="clear" w:fill="FFFFFF"/>
          <w:lang w:val="en-US" w:eastAsia="zh-CN"/>
        </w:rPr>
        <w:t xml:space="preserve"> </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6.完善宫颈癌和乳腺癌综合防治体系和救助政策。加强各级妇幼保健机构基础设施和设备配备，提高宫颈癌和乳腺癌筛查能力。落实基本公共卫生服务中妇女宫颈癌和乳腺癌检查项目，督促用人单位落实女职工保健工作规定，定期进行女职工宫颈癌和乳腺癌筛查，提高人群筛查率。促进妇女在35岁-45岁接受高效宫颈癌筛查。提高妇女宫颈癌和乳腺癌防治意识和能力。推进适龄妇女乳头瘤病毒疫苗接种试点工作。加强宫颈癌和乳腺癌筛查和诊断技术的创新应用，提高筛查和服务能力，加强监测评估。完善筛查诊治衔接机制，规范医疗保健机构筛查诊治服务，促进早诊早治。持续实施宫颈癌和乳腺癌患病困难妇女救助。</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7.提高妇女生殖健康水平。</w:t>
      </w:r>
      <w:r>
        <w:rPr>
          <w:rFonts w:hint="default" w:ascii="仿宋" w:hAnsi="仿宋" w:eastAsia="仿宋" w:cs="仿宋"/>
          <w:i w:val="0"/>
          <w:iCs w:val="0"/>
          <w:caps w:val="0"/>
          <w:color w:val="000000"/>
          <w:spacing w:val="0"/>
          <w:sz w:val="32"/>
          <w:szCs w:val="32"/>
          <w:shd w:val="clear" w:fill="FFFFFF"/>
          <w:lang w:val="en-US" w:eastAsia="zh-CN"/>
        </w:rPr>
        <w:t>普及生殖道感染、性传播疾病等疾病防控知识。</w:t>
      </w:r>
      <w:r>
        <w:rPr>
          <w:rFonts w:hint="eastAsia" w:ascii="仿宋" w:hAnsi="仿宋" w:eastAsia="仿宋" w:cs="仿宋"/>
          <w:i w:val="0"/>
          <w:iCs w:val="0"/>
          <w:caps w:val="0"/>
          <w:color w:val="000000"/>
          <w:spacing w:val="0"/>
          <w:sz w:val="32"/>
          <w:szCs w:val="32"/>
          <w:shd w:val="clear" w:fill="FFFFFF"/>
          <w:lang w:val="en-US" w:eastAsia="zh-CN"/>
        </w:rPr>
        <w:t>在学校教育不同阶段设置科学、实用的健康教育课程，开课率达到100%，提高学生对生殖健康的认知能力和自我保护意识。增强男女两性性道德、性健康、性安全意识，倡导共担避孕责任。将生殖健康服务纳入妇女健康管理全过程，保障妇女享有避孕节育知情自主选择权，加强产后和流产后避孕节育服务，提高服务的可及性，预防非意愿妊娠。推进婚前医学检查、孕前优生健康检查、增补叶酸等婚前孕前保健服务更加公平可及。</w:t>
      </w:r>
      <w:r>
        <w:rPr>
          <w:rFonts w:hint="default" w:ascii="仿宋" w:hAnsi="仿宋" w:eastAsia="仿宋" w:cs="仿宋"/>
          <w:i w:val="0"/>
          <w:iCs w:val="0"/>
          <w:caps w:val="0"/>
          <w:color w:val="000000"/>
          <w:spacing w:val="0"/>
          <w:sz w:val="32"/>
          <w:szCs w:val="32"/>
          <w:shd w:val="clear" w:fill="FFFFFF"/>
          <w:lang w:val="en-US" w:eastAsia="zh-CN"/>
        </w:rPr>
        <w:t>减少非医学需要的人工流产。加强对女性健康安全用品产品的质量保障。规范不孕不育症诊疗服务。规范人类辅助生殖技术应用。</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val="en-US" w:eastAsia="zh-CN"/>
        </w:rPr>
        <w:t>8.加强艾滋病、梅毒和乙肝母婴</w:t>
      </w:r>
      <w:r>
        <w:rPr>
          <w:rFonts w:hint="eastAsia" w:ascii="仿宋" w:hAnsi="仿宋" w:eastAsia="仿宋" w:cs="仿宋"/>
          <w:i w:val="0"/>
          <w:iCs w:val="0"/>
          <w:caps w:val="0"/>
          <w:color w:val="000000"/>
          <w:spacing w:val="0"/>
          <w:sz w:val="32"/>
          <w:szCs w:val="32"/>
          <w:shd w:val="clear" w:fill="FFFFFF"/>
          <w:lang w:eastAsia="zh-CN"/>
        </w:rPr>
        <w:t>传播防治。全面落实预防艾滋病、梅毒和乙肝母婴传播综合干预措施，提高孕早期检测率。加大艾滋病防控力度，加强宣传教育，引导妇女主动了解艾滋病防治知识和相关政策，提高防范意识和能力。加强对妇女感染者特别是流动妇女感染者的医疗服务，提高随访率。为孕产妇感染者及其家庭提供多种形式的健康资讯、心理和社会支持等服务。</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9.促进妇女心理健康。加强心理健康相关知识的宣传，根据需要开展心理咨询、评估和指导，促进妇女掌握基本的情绪、压力管理等心理调适方法，预防抑郁和焦虑等心理问题。</w:t>
      </w:r>
      <w:r>
        <w:rPr>
          <w:rFonts w:hint="default" w:ascii="仿宋" w:hAnsi="仿宋" w:eastAsia="仿宋" w:cs="仿宋"/>
          <w:i w:val="0"/>
          <w:iCs w:val="0"/>
          <w:caps w:val="0"/>
          <w:color w:val="000000"/>
          <w:spacing w:val="0"/>
          <w:sz w:val="32"/>
          <w:szCs w:val="32"/>
          <w:shd w:val="clear" w:fill="FFFFFF"/>
          <w:lang w:val="en" w:eastAsia="zh-CN"/>
        </w:rPr>
        <w:t>实施心理健康促进行动</w:t>
      </w:r>
      <w:r>
        <w:rPr>
          <w:rFonts w:hint="eastAsia" w:ascii="仿宋" w:hAnsi="仿宋" w:eastAsia="仿宋" w:cs="仿宋"/>
          <w:i w:val="0"/>
          <w:iCs w:val="0"/>
          <w:caps w:val="0"/>
          <w:color w:val="000000"/>
          <w:spacing w:val="0"/>
          <w:sz w:val="32"/>
          <w:szCs w:val="32"/>
          <w:shd w:val="clear" w:fill="FFFFFF"/>
          <w:lang w:val="en" w:eastAsia="zh-CN"/>
        </w:rPr>
        <w:t>，加强心理健康服务体系建设</w:t>
      </w:r>
      <w:r>
        <w:rPr>
          <w:rFonts w:hint="default" w:ascii="仿宋" w:hAnsi="仿宋" w:eastAsia="仿宋" w:cs="仿宋"/>
          <w:i w:val="0"/>
          <w:iCs w:val="0"/>
          <w:caps w:val="0"/>
          <w:color w:val="000000"/>
          <w:spacing w:val="0"/>
          <w:sz w:val="32"/>
          <w:szCs w:val="32"/>
          <w:shd w:val="clear" w:fill="FFFFFF"/>
          <w:lang w:val="en" w:eastAsia="zh-CN"/>
        </w:rPr>
        <w:t>。</w:t>
      </w:r>
      <w:r>
        <w:rPr>
          <w:rFonts w:hint="eastAsia" w:ascii="仿宋" w:hAnsi="仿宋" w:eastAsia="仿宋" w:cs="仿宋"/>
          <w:i w:val="0"/>
          <w:iCs w:val="0"/>
          <w:caps w:val="0"/>
          <w:color w:val="000000"/>
          <w:spacing w:val="0"/>
          <w:sz w:val="32"/>
          <w:szCs w:val="32"/>
          <w:shd w:val="clear" w:fill="FFFFFF"/>
          <w:lang w:eastAsia="zh-CN"/>
        </w:rPr>
        <w:t>重点关注青春期、孕产期、更年期、老年期妇女的心理健康。强化心理咨询和治疗技术在妇女保健和疾病防治中的应用。加大应用型心理健康和社会工作人员培养力度，促进医疗机构、心理健康和社会工作服务机构为妇女提供规范的服务。支持社区为有需要的妇女提供心理咨询等服务。</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10.提升妇女健康素养。实施妇女健康知识普及行动，建立完善健康科普知识资源库，持续深入开展健康科普宣传教育，规范发布妇女健康信息，引导妇女特别是农牧区妇女树立科学的健康理念，学习健康知识，掌握身心健康、预防疾病、科学就医、合理用药技能。提高妇女参与疫情防控、应急避险的意识和能力。面向妇女开展控制烟草危害，拒绝酗酒，远离毒品的宣传教育。</w:t>
      </w:r>
      <w:r>
        <w:rPr>
          <w:rFonts w:hint="default" w:ascii="仿宋" w:hAnsi="仿宋" w:eastAsia="仿宋" w:cs="仿宋"/>
          <w:i w:val="0"/>
          <w:iCs w:val="0"/>
          <w:caps w:val="0"/>
          <w:color w:val="000000"/>
          <w:spacing w:val="0"/>
          <w:sz w:val="32"/>
          <w:szCs w:val="32"/>
          <w:shd w:val="clear" w:fill="FFFFFF"/>
          <w:lang w:eastAsia="zh-CN"/>
        </w:rPr>
        <w:t>引导妇女积极投身爱国卫生运动，养成文明健康生活方式。</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11.提高妇女营养水平。持续开展营养健康科普宣传教育，因地制宜开展营养和膳食指导，提高妇女对营养标签知晓率，促进妇女学习掌握营养知识，均衡饮食、吃动平衡，预防控制营养不良和肥胖。面向不同年龄阶段妇女群体开发营养健康信息，提供有针对性的服务。开展孕产妇、产妇营养监测和定期评估，预防和减少孕产妇缺铁性贫血。预防控制老年妇女低体重和贫血。</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val="en" w:eastAsia="zh-CN"/>
        </w:rPr>
        <w:t>12.</w:t>
      </w:r>
      <w:r>
        <w:rPr>
          <w:rFonts w:hint="eastAsia" w:ascii="仿宋" w:hAnsi="仿宋" w:eastAsia="仿宋" w:cs="仿宋"/>
          <w:i w:val="0"/>
          <w:iCs w:val="0"/>
          <w:caps w:val="0"/>
          <w:color w:val="000000"/>
          <w:spacing w:val="0"/>
          <w:sz w:val="32"/>
          <w:szCs w:val="32"/>
          <w:shd w:val="clear" w:fill="FFFFFF"/>
          <w:lang w:eastAsia="zh-CN"/>
        </w:rPr>
        <w:t>引导妇女积极参与全民健身行动。完善全民健身公共服务体系，推进实现全民健身中心、苏木镇多功能健身馆、社区健身中心全覆盖，城市社区形成“10分钟健身圈”。推动公共体育场地设施和符合开放条件的企事业单位、学校体育场地设施向社会免费开放。引导妇女有效利用全民健身场地设施，积极参与全民健身赛事活动，加入各类健身组织。提倡机关、企事业单位开展工间操。鼓励支持工会组织、社区开展妇女健身活动，不断提高妇女体育活动意识，培养运动习惯。</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13.强化妇女健康服务的科技支撑。</w:t>
      </w:r>
      <w:r>
        <w:rPr>
          <w:rFonts w:hint="default" w:ascii="仿宋" w:hAnsi="仿宋" w:eastAsia="仿宋" w:cs="仿宋"/>
          <w:i w:val="0"/>
          <w:iCs w:val="0"/>
          <w:caps w:val="0"/>
          <w:color w:val="000000"/>
          <w:spacing w:val="0"/>
          <w:sz w:val="32"/>
          <w:szCs w:val="32"/>
          <w:shd w:val="clear" w:fill="FFFFFF"/>
          <w:lang w:val="en" w:eastAsia="zh-CN"/>
        </w:rPr>
        <w:t>推进</w:t>
      </w:r>
      <w:r>
        <w:rPr>
          <w:rFonts w:hint="eastAsia" w:ascii="仿宋" w:hAnsi="仿宋" w:eastAsia="仿宋" w:cs="仿宋"/>
          <w:i w:val="0"/>
          <w:iCs w:val="0"/>
          <w:caps w:val="0"/>
          <w:color w:val="000000"/>
          <w:spacing w:val="0"/>
          <w:sz w:val="32"/>
          <w:szCs w:val="32"/>
          <w:shd w:val="clear" w:fill="FFFFFF"/>
          <w:lang w:eastAsia="zh-CN"/>
        </w:rPr>
        <w:t>“互联网+妇幼健康”</w:t>
      </w:r>
      <w:r>
        <w:rPr>
          <w:rFonts w:hint="eastAsia" w:ascii="仿宋" w:hAnsi="仿宋" w:eastAsia="仿宋" w:cs="仿宋"/>
          <w:i w:val="0"/>
          <w:iCs w:val="0"/>
          <w:caps w:val="0"/>
          <w:color w:val="000000"/>
          <w:spacing w:val="0"/>
          <w:sz w:val="32"/>
          <w:szCs w:val="32"/>
          <w:shd w:val="clear" w:fill="FFFFFF"/>
          <w:lang w:val="en" w:eastAsia="zh-CN"/>
        </w:rPr>
        <w:t>，促进</w:t>
      </w:r>
      <w:r>
        <w:rPr>
          <w:rFonts w:hint="eastAsia" w:ascii="仿宋" w:hAnsi="仿宋" w:eastAsia="仿宋" w:cs="仿宋"/>
          <w:i w:val="0"/>
          <w:iCs w:val="0"/>
          <w:caps w:val="0"/>
          <w:color w:val="000000"/>
          <w:spacing w:val="0"/>
          <w:sz w:val="32"/>
          <w:szCs w:val="32"/>
          <w:shd w:val="clear" w:fill="FFFFFF"/>
          <w:lang w:eastAsia="zh-CN"/>
        </w:rPr>
        <w:t>大数据、云计算、人工智能、计算机仿真技术等在妇女健康领域的创新应用。实施妇女人群健康管理和健康风险预警。促进信息技术在妇女专科医联体建设中的应用，加强妇女专科与综合医院的协作，促进分级诊疗上下联动。</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楷体" w:hAnsi="楷体" w:eastAsia="楷体" w:cs="楷体"/>
          <w:b/>
          <w:bCs/>
          <w:i w:val="0"/>
          <w:iCs w:val="0"/>
          <w:caps w:val="0"/>
          <w:color w:val="000000"/>
          <w:spacing w:val="0"/>
          <w:sz w:val="32"/>
          <w:szCs w:val="32"/>
          <w:shd w:val="clear" w:fill="FFFFFF"/>
          <w:lang w:val="en-US" w:eastAsia="zh-CN"/>
        </w:rPr>
      </w:pPr>
      <w:bookmarkStart w:id="18" w:name="_Toc69663328"/>
      <w:bookmarkStart w:id="19" w:name="_Toc51512285"/>
      <w:bookmarkStart w:id="20" w:name="_Toc69662684"/>
      <w:r>
        <w:rPr>
          <w:rFonts w:hint="eastAsia" w:ascii="楷体" w:hAnsi="楷体" w:eastAsia="楷体" w:cs="楷体"/>
          <w:b/>
          <w:bCs/>
          <w:i w:val="0"/>
          <w:iCs w:val="0"/>
          <w:caps w:val="0"/>
          <w:color w:val="000000"/>
          <w:spacing w:val="0"/>
          <w:sz w:val="32"/>
          <w:szCs w:val="32"/>
          <w:shd w:val="clear" w:fill="FFFFFF"/>
          <w:lang w:val="en-US" w:eastAsia="zh-CN"/>
        </w:rPr>
        <w:t>（二）妇女与教育</w:t>
      </w:r>
      <w:bookmarkEnd w:id="18"/>
      <w:bookmarkEnd w:id="19"/>
      <w:bookmarkEnd w:id="20"/>
      <w:r>
        <w:rPr>
          <w:rFonts w:hint="eastAsia" w:ascii="楷体" w:hAnsi="楷体" w:eastAsia="楷体" w:cs="楷体"/>
          <w:b/>
          <w:bCs/>
          <w:i w:val="0"/>
          <w:iCs w:val="0"/>
          <w:caps w:val="0"/>
          <w:color w:val="000000"/>
          <w:spacing w:val="0"/>
          <w:sz w:val="32"/>
          <w:szCs w:val="32"/>
          <w:shd w:val="clear" w:fill="FFFFFF"/>
          <w:lang w:val="en-US" w:eastAsia="zh-CN"/>
        </w:rPr>
        <w:t>。</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楷体" w:hAnsi="楷体" w:eastAsia="楷体" w:cs="楷体"/>
          <w:i w:val="0"/>
          <w:iCs w:val="0"/>
          <w:caps w:val="0"/>
          <w:color w:val="000000"/>
          <w:spacing w:val="0"/>
          <w:sz w:val="32"/>
          <w:szCs w:val="32"/>
          <w:shd w:val="clear" w:fill="FFFFFF"/>
        </w:rPr>
      </w:pPr>
      <w:bookmarkStart w:id="21" w:name="_Toc69663329"/>
      <w:bookmarkStart w:id="22" w:name="_Toc69662685"/>
      <w:bookmarkStart w:id="23" w:name="_Toc51512286"/>
      <w:r>
        <w:rPr>
          <w:rFonts w:hint="eastAsia" w:ascii="楷体" w:hAnsi="楷体" w:eastAsia="楷体" w:cs="楷体"/>
          <w:b/>
          <w:bCs/>
          <w:i w:val="0"/>
          <w:iCs w:val="0"/>
          <w:caps w:val="0"/>
          <w:color w:val="000000"/>
          <w:spacing w:val="0"/>
          <w:sz w:val="32"/>
          <w:szCs w:val="32"/>
          <w:shd w:val="clear" w:fill="FFFFFF"/>
          <w:lang w:val="en-US" w:eastAsia="zh-CN"/>
        </w:rPr>
        <w:t>主要目标</w:t>
      </w:r>
      <w:r>
        <w:rPr>
          <w:rFonts w:hint="eastAsia" w:ascii="楷体" w:hAnsi="楷体" w:eastAsia="楷体" w:cs="楷体"/>
          <w:i w:val="0"/>
          <w:iCs w:val="0"/>
          <w:caps w:val="0"/>
          <w:color w:val="000000"/>
          <w:spacing w:val="0"/>
          <w:sz w:val="32"/>
          <w:szCs w:val="32"/>
          <w:shd w:val="clear" w:fill="FFFFFF"/>
        </w:rPr>
        <w:t>：</w:t>
      </w:r>
      <w:bookmarkEnd w:id="21"/>
      <w:bookmarkEnd w:id="22"/>
      <w:bookmarkEnd w:id="23"/>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1.加强思想政治教育和价值观引领，增进妇女对习近平新时代中国特色社会主义思想的政治认同、思想认同、情感认同，</w:t>
      </w:r>
      <w:r>
        <w:rPr>
          <w:rFonts w:hint="default" w:ascii="仿宋" w:hAnsi="仿宋" w:eastAsia="仿宋" w:cs="仿宋"/>
          <w:i w:val="0"/>
          <w:iCs w:val="0"/>
          <w:caps w:val="0"/>
          <w:color w:val="000000"/>
          <w:spacing w:val="0"/>
          <w:sz w:val="32"/>
          <w:szCs w:val="32"/>
          <w:shd w:val="clear" w:fill="FFFFFF"/>
          <w:lang w:eastAsia="zh-CN"/>
        </w:rPr>
        <w:t>铸牢中华民族共同体意识，引领妇女做伟大事业的建设者、文明风尚的倡导者、敢于追梦的奋斗者。</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2.教育工作全面贯彻男女平等基本国策。</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3. 大中小学性别平等教育全面推行，教师和学生的男女平等意识明显增强。</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4.女童平等接受义务教育。九年义务教育巩固率达到98%以上。</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5.女性平等接受高中阶段教育。高中阶段教育毛入学率达到96%以上。</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6.女性接受职业教育的水平逐步提高。</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7.大力培养女性科技人才。男女两性的科学素质水平差距不断缩小。</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8.促进女性树立终身学习意识，女性接受终身教育水平不断提高。</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9.基本消除女性青壮年文盲。女性平均受教育年限不断提高。</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楷体" w:hAnsi="楷体" w:eastAsia="楷体" w:cs="楷体"/>
          <w:b/>
          <w:bCs/>
          <w:i w:val="0"/>
          <w:iCs w:val="0"/>
          <w:caps w:val="0"/>
          <w:color w:val="000000"/>
          <w:spacing w:val="0"/>
          <w:sz w:val="32"/>
          <w:szCs w:val="32"/>
          <w:shd w:val="clear" w:fill="FFFFFF"/>
          <w:lang w:val="en-US" w:eastAsia="zh-CN"/>
        </w:rPr>
      </w:pPr>
      <w:bookmarkStart w:id="24" w:name="_Toc51512287"/>
      <w:bookmarkStart w:id="25" w:name="_Toc69663330"/>
      <w:bookmarkStart w:id="26" w:name="_Toc69662686"/>
      <w:r>
        <w:rPr>
          <w:rFonts w:hint="eastAsia" w:ascii="楷体" w:hAnsi="楷体" w:eastAsia="楷体" w:cs="楷体"/>
          <w:b/>
          <w:bCs/>
          <w:i w:val="0"/>
          <w:iCs w:val="0"/>
          <w:caps w:val="0"/>
          <w:color w:val="000000"/>
          <w:spacing w:val="0"/>
          <w:sz w:val="32"/>
          <w:szCs w:val="32"/>
          <w:shd w:val="clear" w:fill="FFFFFF"/>
          <w:lang w:val="en-US" w:eastAsia="zh-CN"/>
        </w:rPr>
        <w:t>策略措施：</w:t>
      </w:r>
      <w:bookmarkEnd w:id="24"/>
      <w:bookmarkEnd w:id="25"/>
      <w:bookmarkEnd w:id="26"/>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1.面向妇女广泛深入开展思想政治教育。深入开展习近平新时代中国特色社会主义思想学习教育，加强党史、新中国史、改革开放史、社会主义发展史教育，加强爱国主义、集体主义、社会主义教育，促进妇女更加坚定理想信念，不断厚植爱国情怀，自觉践行社会主义核心价值观，把个人理想追求融入党和国家事业大局，为实现第二个百年奋斗目标、建设社会主义现代化国家贡献力量。充分发挥学校教育主阵地作用，将思想价值引领贯穿于教育教学及其管理全过程和校园生活各方面，融入学校党组织、共青团、少先队各类主题教育和实践活动。充分发挥爱国主义教育基地、国防教育基地和</w:t>
      </w:r>
      <w:r>
        <w:rPr>
          <w:rFonts w:hint="default" w:ascii="仿宋" w:hAnsi="仿宋" w:eastAsia="仿宋" w:cs="仿宋"/>
          <w:i w:val="0"/>
          <w:iCs w:val="0"/>
          <w:caps w:val="0"/>
          <w:color w:val="000000"/>
          <w:spacing w:val="0"/>
          <w:sz w:val="32"/>
          <w:szCs w:val="32"/>
          <w:shd w:val="clear" w:fill="FFFFFF"/>
          <w:lang w:eastAsia="zh-CN"/>
        </w:rPr>
        <w:t>民族团结进步教育基地</w:t>
      </w:r>
      <w:r>
        <w:rPr>
          <w:rFonts w:hint="eastAsia" w:ascii="仿宋" w:hAnsi="仿宋" w:eastAsia="仿宋" w:cs="仿宋"/>
          <w:i w:val="0"/>
          <w:iCs w:val="0"/>
          <w:caps w:val="0"/>
          <w:color w:val="000000"/>
          <w:spacing w:val="0"/>
          <w:sz w:val="32"/>
          <w:szCs w:val="32"/>
          <w:shd w:val="clear" w:fill="FFFFFF"/>
          <w:lang w:eastAsia="zh-CN"/>
        </w:rPr>
        <w:t>的思想政治教育作用。</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lang w:eastAsia="zh-CN"/>
        </w:rPr>
        <w:t>深化民族团结进步宣传教育，引导广大妇女和家庭铸牢中华民族共同体意识。在妇女群众中广泛</w:t>
      </w:r>
      <w:r>
        <w:rPr>
          <w:rFonts w:hint="eastAsia" w:ascii="仿宋" w:hAnsi="仿宋" w:eastAsia="仿宋" w:cs="仿宋"/>
          <w:i w:val="0"/>
          <w:iCs w:val="0"/>
          <w:caps w:val="0"/>
          <w:color w:val="000000"/>
          <w:spacing w:val="0"/>
          <w:sz w:val="32"/>
          <w:szCs w:val="32"/>
          <w:shd w:val="clear" w:fill="FFFFFF"/>
          <w:lang w:val="en-US" w:eastAsia="zh-CN"/>
        </w:rPr>
        <w:t>开展铸牢中华民族共同体意识宣传宣讲，教育引导妇女群众牢固树立“三个不离开”思想,不断增强“五个认同”，</w:t>
      </w:r>
      <w:r>
        <w:rPr>
          <w:rFonts w:hint="eastAsia" w:ascii="仿宋" w:hAnsi="仿宋" w:eastAsia="仿宋" w:cs="仿宋"/>
          <w:i w:val="0"/>
          <w:iCs w:val="0"/>
          <w:caps w:val="0"/>
          <w:color w:val="000000"/>
          <w:spacing w:val="0"/>
          <w:sz w:val="32"/>
          <w:szCs w:val="32"/>
          <w:shd w:val="clear" w:fill="FFFFFF"/>
          <w:lang w:eastAsia="zh-CN"/>
        </w:rPr>
        <w:t>引领广大妇女把实现个人梦、家庭梦融入国家梦、民族梦之中。</w:t>
      </w:r>
      <w:r>
        <w:rPr>
          <w:rFonts w:hint="eastAsia" w:ascii="仿宋" w:hAnsi="仿宋" w:eastAsia="仿宋" w:cs="仿宋"/>
          <w:i w:val="0"/>
          <w:iCs w:val="0"/>
          <w:caps w:val="0"/>
          <w:color w:val="000000"/>
          <w:spacing w:val="0"/>
          <w:sz w:val="32"/>
          <w:szCs w:val="32"/>
          <w:shd w:val="clear" w:fill="FFFFFF"/>
          <w:lang w:val="en-US" w:eastAsia="zh-CN"/>
        </w:rPr>
        <w:t>开展多层次多领域多样化的文化活动，增进各民族妇女群众的情感交流。围绕广大妇女群众对美好生活的向往，推进开展乡村振兴巾帼行动、美丽家园创建、寻找“最美家庭”等系列活动，引导广大妇女铸牢中华民族共同体意识，争做民族团结进步的维护者和促进者。</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val="en-US" w:eastAsia="zh-CN"/>
        </w:rPr>
        <w:t>3</w:t>
      </w:r>
      <w:r>
        <w:rPr>
          <w:rFonts w:hint="eastAsia" w:ascii="仿宋" w:hAnsi="仿宋" w:eastAsia="仿宋" w:cs="仿宋"/>
          <w:i w:val="0"/>
          <w:iCs w:val="0"/>
          <w:caps w:val="0"/>
          <w:color w:val="000000"/>
          <w:spacing w:val="0"/>
          <w:sz w:val="32"/>
          <w:szCs w:val="32"/>
          <w:shd w:val="clear" w:fill="FFFFFF"/>
          <w:lang w:eastAsia="zh-CN"/>
        </w:rPr>
        <w:t>.将贯彻落实男女平等基本国策体现在教育工作全过程。将男女平等基本国策落实到教育法规政策和规划的执行、宣传和评估中，落实到各级各类教育内容、教学过程、学校管理中。在课程设置、教学过程等的评估中注重吸收社会性别专家参与。在各级各类师资培训中加入性别平等内容，增强教育工作者自觉贯彻男女平等基本国策的主动性和能动性。</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val="en-US" w:eastAsia="zh-CN"/>
        </w:rPr>
        <w:t>4</w:t>
      </w:r>
      <w:r>
        <w:rPr>
          <w:rFonts w:hint="eastAsia" w:ascii="仿宋" w:hAnsi="仿宋" w:eastAsia="仿宋" w:cs="仿宋"/>
          <w:i w:val="0"/>
          <w:iCs w:val="0"/>
          <w:caps w:val="0"/>
          <w:color w:val="000000"/>
          <w:spacing w:val="0"/>
          <w:sz w:val="32"/>
          <w:szCs w:val="32"/>
          <w:shd w:val="clear" w:fill="FFFFFF"/>
          <w:lang w:eastAsia="zh-CN"/>
        </w:rPr>
        <w:t>.推动各级各类学校广泛开展性别平等教育。探索将性别平等教育纳入大中小学思政课程体系，因地制宜</w:t>
      </w:r>
      <w:r>
        <w:rPr>
          <w:rFonts w:hint="default" w:ascii="仿宋" w:hAnsi="仿宋" w:eastAsia="仿宋" w:cs="仿宋"/>
          <w:i w:val="0"/>
          <w:iCs w:val="0"/>
          <w:caps w:val="0"/>
          <w:color w:val="000000"/>
          <w:spacing w:val="0"/>
          <w:sz w:val="32"/>
          <w:szCs w:val="32"/>
          <w:shd w:val="clear" w:fill="FFFFFF"/>
          <w:lang w:val="en" w:eastAsia="zh-CN"/>
        </w:rPr>
        <w:t>开发</w:t>
      </w:r>
      <w:r>
        <w:rPr>
          <w:rFonts w:hint="eastAsia" w:ascii="仿宋" w:hAnsi="仿宋" w:eastAsia="仿宋" w:cs="仿宋"/>
          <w:i w:val="0"/>
          <w:iCs w:val="0"/>
          <w:caps w:val="0"/>
          <w:color w:val="000000"/>
          <w:spacing w:val="0"/>
          <w:sz w:val="32"/>
          <w:szCs w:val="32"/>
          <w:shd w:val="clear" w:fill="FFFFFF"/>
          <w:lang w:eastAsia="zh-CN"/>
        </w:rPr>
        <w:t>性别平等</w:t>
      </w:r>
      <w:r>
        <w:rPr>
          <w:rFonts w:hint="default" w:ascii="仿宋" w:hAnsi="仿宋" w:eastAsia="仿宋" w:cs="仿宋"/>
          <w:i w:val="0"/>
          <w:iCs w:val="0"/>
          <w:caps w:val="0"/>
          <w:color w:val="000000"/>
          <w:spacing w:val="0"/>
          <w:sz w:val="32"/>
          <w:szCs w:val="32"/>
          <w:shd w:val="clear" w:fill="FFFFFF"/>
          <w:lang w:val="en" w:eastAsia="zh-CN"/>
        </w:rPr>
        <w:t>课程</w:t>
      </w:r>
      <w:r>
        <w:rPr>
          <w:rFonts w:hint="eastAsia" w:ascii="仿宋" w:hAnsi="仿宋" w:eastAsia="仿宋" w:cs="仿宋"/>
          <w:i w:val="0"/>
          <w:iCs w:val="0"/>
          <w:caps w:val="0"/>
          <w:color w:val="000000"/>
          <w:spacing w:val="0"/>
          <w:sz w:val="32"/>
          <w:szCs w:val="32"/>
          <w:shd w:val="clear" w:fill="FFFFFF"/>
          <w:lang w:eastAsia="zh-CN"/>
        </w:rPr>
        <w:t>，鼓励开设性别平等专题课、融合课和实践课</w:t>
      </w:r>
      <w:r>
        <w:rPr>
          <w:rFonts w:hint="default" w:ascii="仿宋" w:hAnsi="仿宋" w:eastAsia="仿宋" w:cs="仿宋"/>
          <w:i w:val="0"/>
          <w:iCs w:val="0"/>
          <w:caps w:val="0"/>
          <w:color w:val="000000"/>
          <w:spacing w:val="0"/>
          <w:sz w:val="32"/>
          <w:szCs w:val="32"/>
          <w:shd w:val="clear" w:fill="FFFFFF"/>
          <w:lang w:val="en" w:eastAsia="zh-CN"/>
        </w:rPr>
        <w:t>，</w:t>
      </w:r>
      <w:r>
        <w:rPr>
          <w:rFonts w:hint="eastAsia" w:ascii="仿宋" w:hAnsi="仿宋" w:eastAsia="仿宋" w:cs="仿宋"/>
          <w:i w:val="0"/>
          <w:iCs w:val="0"/>
          <w:caps w:val="0"/>
          <w:color w:val="000000"/>
          <w:spacing w:val="0"/>
          <w:sz w:val="32"/>
          <w:szCs w:val="32"/>
          <w:shd w:val="clear" w:fill="FFFFFF"/>
          <w:lang w:eastAsia="zh-CN"/>
        </w:rPr>
        <w:t>加强专题师资培训。促进性别平等教育融入学校教学内容、校园文化、社团活动和社会实践活动中。探索构建学校教育、家庭教育、社会教育相结合的性别平等教育模式。</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val="en-US" w:eastAsia="zh-CN"/>
        </w:rPr>
        <w:t>5</w:t>
      </w:r>
      <w:r>
        <w:rPr>
          <w:rFonts w:hint="eastAsia" w:ascii="仿宋" w:hAnsi="仿宋" w:eastAsia="仿宋" w:cs="仿宋"/>
          <w:i w:val="0"/>
          <w:iCs w:val="0"/>
          <w:caps w:val="0"/>
          <w:color w:val="000000"/>
          <w:spacing w:val="0"/>
          <w:sz w:val="32"/>
          <w:szCs w:val="32"/>
          <w:shd w:val="clear" w:fill="FFFFFF"/>
          <w:lang w:eastAsia="zh-CN"/>
        </w:rPr>
        <w:t>.保障女童平等接受义务教育的权利和机会。深化教育教学改革，加快城乡义务教育一体化发展，均衡配置教育资源，确保女童平等接受公平优质的义务教育。常态化开展控辍保学工作，加强分类指导，督促法定监护人依法保障适龄女童接受义务教育。切实保障牧区留守女童、农牧业转移人口随迁子女以及残疾女童的受教育权利和机会。采取有效措施，支持学业困难女童完成义务教育，提高女童义务教育巩固率。</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val="en-US" w:eastAsia="zh-CN"/>
        </w:rPr>
        <w:t>6</w:t>
      </w:r>
      <w:r>
        <w:rPr>
          <w:rFonts w:hint="eastAsia" w:ascii="仿宋" w:hAnsi="仿宋" w:eastAsia="仿宋" w:cs="仿宋"/>
          <w:i w:val="0"/>
          <w:iCs w:val="0"/>
          <w:caps w:val="0"/>
          <w:color w:val="000000"/>
          <w:spacing w:val="0"/>
          <w:sz w:val="32"/>
          <w:szCs w:val="32"/>
          <w:shd w:val="clear" w:fill="FFFFFF"/>
          <w:lang w:eastAsia="zh-CN"/>
        </w:rPr>
        <w:t>.提高女性接受普通高中教育的比例。保障女性特别是低收入家庭女性平等接受高中教育的权利和机会。推动普通高中多样化有特色发展，深化普通高中课程改革，设置多层次、有特色的课程内容。鼓励普通高中与中等职业学校建立课程互选、学分互认、资源互通的培养模式，拓宽女性成长发展渠道。开展学科选择和职业生涯规划指导，提高女生自主选择能力，破除性别因素对女性学业和职业发展的影响。</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val="en-US" w:eastAsia="zh-CN"/>
        </w:rPr>
        <w:t>7</w:t>
      </w:r>
      <w:r>
        <w:rPr>
          <w:rFonts w:hint="eastAsia" w:ascii="仿宋" w:hAnsi="仿宋" w:eastAsia="仿宋" w:cs="仿宋"/>
          <w:i w:val="0"/>
          <w:iCs w:val="0"/>
          <w:caps w:val="0"/>
          <w:color w:val="000000"/>
          <w:spacing w:val="0"/>
          <w:sz w:val="32"/>
          <w:szCs w:val="32"/>
          <w:shd w:val="clear" w:fill="FFFFFF"/>
          <w:lang w:eastAsia="zh-CN"/>
        </w:rPr>
        <w:t>.促进女性接受高质量职业教育。完善学历教育与培训并重的现代职业教育体系，优化专业设置，提供多种学习方式，支持女性获得职业技能等级证书，培养技术技能女性人才和能工巧匠、大国工匠。加大对居家创业就业及灵活就业的女性培训力度。</w:t>
      </w:r>
      <w:r>
        <w:rPr>
          <w:rFonts w:hint="default" w:ascii="仿宋" w:hAnsi="仿宋" w:eastAsia="仿宋" w:cs="仿宋"/>
          <w:i w:val="0"/>
          <w:iCs w:val="0"/>
          <w:caps w:val="0"/>
          <w:color w:val="000000"/>
          <w:spacing w:val="0"/>
          <w:sz w:val="32"/>
          <w:szCs w:val="32"/>
          <w:shd w:val="clear" w:fill="FFFFFF"/>
          <w:lang w:eastAsia="zh-CN"/>
        </w:rPr>
        <w:t>加快发展现代职业教育，实施职业教育提质培优行动计划，积极推动产教融合和“1+X”证书制度试点。强化中职教育发展基础，巩固高职教育主体地位，深化职普融通、校企合作。</w:t>
      </w:r>
      <w:r>
        <w:rPr>
          <w:rFonts w:hint="eastAsia" w:ascii="仿宋" w:hAnsi="仿宋" w:eastAsia="仿宋" w:cs="仿宋"/>
          <w:i w:val="0"/>
          <w:iCs w:val="0"/>
          <w:caps w:val="0"/>
          <w:color w:val="000000"/>
          <w:spacing w:val="0"/>
          <w:sz w:val="32"/>
          <w:szCs w:val="32"/>
          <w:shd w:val="clear" w:fill="FFFFFF"/>
          <w:lang w:eastAsia="zh-CN"/>
        </w:rPr>
        <w:t>鼓励职业院校面向女性高校毕业生、农牧民工等重点人群开展就业创业和职业技能培训。</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val="en-US" w:eastAsia="zh-CN"/>
        </w:rPr>
        <w:t>8</w:t>
      </w:r>
      <w:r>
        <w:rPr>
          <w:rFonts w:hint="eastAsia" w:ascii="仿宋" w:hAnsi="仿宋" w:eastAsia="仿宋" w:cs="仿宋"/>
          <w:i w:val="0"/>
          <w:iCs w:val="0"/>
          <w:caps w:val="0"/>
          <w:color w:val="000000"/>
          <w:spacing w:val="0"/>
          <w:sz w:val="32"/>
          <w:szCs w:val="32"/>
          <w:shd w:val="clear" w:fill="FFFFFF"/>
          <w:lang w:eastAsia="zh-CN"/>
        </w:rPr>
        <w:t>.大力提高女性科学素质。开展全民科学素质</w:t>
      </w:r>
      <w:r>
        <w:rPr>
          <w:rFonts w:hint="default" w:ascii="仿宋" w:hAnsi="仿宋" w:eastAsia="仿宋" w:cs="仿宋"/>
          <w:i w:val="0"/>
          <w:iCs w:val="0"/>
          <w:caps w:val="0"/>
          <w:color w:val="000000"/>
          <w:spacing w:val="0"/>
          <w:sz w:val="32"/>
          <w:szCs w:val="32"/>
          <w:shd w:val="clear" w:fill="FFFFFF"/>
          <w:lang w:val="en" w:eastAsia="zh-CN"/>
        </w:rPr>
        <w:t>提升</w:t>
      </w:r>
      <w:r>
        <w:rPr>
          <w:rFonts w:hint="eastAsia" w:ascii="仿宋" w:hAnsi="仿宋" w:eastAsia="仿宋" w:cs="仿宋"/>
          <w:i w:val="0"/>
          <w:iCs w:val="0"/>
          <w:caps w:val="0"/>
          <w:color w:val="000000"/>
          <w:spacing w:val="0"/>
          <w:sz w:val="32"/>
          <w:szCs w:val="32"/>
          <w:shd w:val="clear" w:fill="FFFFFF"/>
          <w:lang w:eastAsia="zh-CN"/>
        </w:rPr>
        <w:t>行动，利用现代信息化手段，加大面向女性的科学知识教育、传播与普及力度。开展女科技工作者进校园活动，发挥优秀女科技人才的榜样引领作用。引导中小学女学生参加各类科普活动，培养科学兴趣、创新精神和实践能力。</w:t>
      </w:r>
      <w:r>
        <w:rPr>
          <w:rFonts w:hint="default" w:ascii="仿宋" w:hAnsi="仿宋" w:eastAsia="仿宋" w:cs="仿宋"/>
          <w:i w:val="0"/>
          <w:iCs w:val="0"/>
          <w:caps w:val="0"/>
          <w:color w:val="000000"/>
          <w:spacing w:val="0"/>
          <w:sz w:val="32"/>
          <w:szCs w:val="32"/>
          <w:shd w:val="clear" w:fill="FFFFFF"/>
          <w:lang w:eastAsia="zh-CN"/>
        </w:rPr>
        <w:t>鼓励女大学生积极参与项目设计、社会实践、创新创业、科技竞赛等活动。</w:t>
      </w:r>
      <w:r>
        <w:rPr>
          <w:rFonts w:hint="eastAsia" w:ascii="仿宋" w:hAnsi="仿宋" w:eastAsia="仿宋" w:cs="仿宋"/>
          <w:i w:val="0"/>
          <w:iCs w:val="0"/>
          <w:caps w:val="0"/>
          <w:color w:val="000000"/>
          <w:spacing w:val="0"/>
          <w:sz w:val="32"/>
          <w:szCs w:val="32"/>
          <w:shd w:val="clear" w:fill="FFFFFF"/>
          <w:lang w:eastAsia="zh-CN"/>
        </w:rPr>
        <w:t>深入实施牧区妇女素质提升计划，支持牧区妇女投身乡村振兴。</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val="en-US" w:eastAsia="zh-CN"/>
        </w:rPr>
        <w:t>9</w:t>
      </w:r>
      <w:r>
        <w:rPr>
          <w:rFonts w:hint="eastAsia" w:ascii="仿宋" w:hAnsi="仿宋" w:eastAsia="仿宋" w:cs="仿宋"/>
          <w:i w:val="0"/>
          <w:iCs w:val="0"/>
          <w:caps w:val="0"/>
          <w:color w:val="000000"/>
          <w:spacing w:val="0"/>
          <w:sz w:val="32"/>
          <w:szCs w:val="32"/>
          <w:shd w:val="clear" w:fill="FFFFFF"/>
          <w:lang w:eastAsia="zh-CN"/>
        </w:rPr>
        <w:t>.大力加强女性科技人才培养。探索建立多层次女性科技人才培养体系。</w:t>
      </w:r>
      <w:r>
        <w:rPr>
          <w:rFonts w:hint="default" w:ascii="仿宋" w:hAnsi="仿宋" w:eastAsia="仿宋" w:cs="仿宋"/>
          <w:i w:val="0"/>
          <w:iCs w:val="0"/>
          <w:caps w:val="0"/>
          <w:color w:val="000000"/>
          <w:spacing w:val="0"/>
          <w:sz w:val="32"/>
          <w:szCs w:val="32"/>
          <w:shd w:val="clear" w:fill="FFFFFF"/>
          <w:lang w:eastAsia="zh-CN"/>
        </w:rPr>
        <w:t>关注培养义务教育阶段女生爱科学、学科学的兴趣和志向。</w:t>
      </w:r>
      <w:r>
        <w:rPr>
          <w:rFonts w:hint="eastAsia" w:ascii="仿宋" w:hAnsi="仿宋" w:eastAsia="仿宋" w:cs="仿宋"/>
          <w:i w:val="0"/>
          <w:iCs w:val="0"/>
          <w:caps w:val="0"/>
          <w:color w:val="000000"/>
          <w:spacing w:val="0"/>
          <w:sz w:val="32"/>
          <w:szCs w:val="32"/>
          <w:shd w:val="clear" w:fill="FFFFFF"/>
          <w:lang w:eastAsia="zh-CN"/>
        </w:rPr>
        <w:t>引导高中教育阶段女生养成科学兴趣和钻研精神，支持有意愿的女生报考理工类院校。加大女性创新型、复合应用型人才的培养力度。鼓励女大学生参与科研项目，在实践中培养科学精神和创新能力。引导女性从事科学和技术相关工作，增加女性科技人才参与继续教育和专业培训的机会。</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val="en-US" w:eastAsia="zh-CN"/>
        </w:rPr>
        <w:t>10</w:t>
      </w:r>
      <w:r>
        <w:rPr>
          <w:rFonts w:hint="eastAsia" w:ascii="仿宋" w:hAnsi="仿宋" w:eastAsia="仿宋" w:cs="仿宋"/>
          <w:i w:val="0"/>
          <w:iCs w:val="0"/>
          <w:caps w:val="0"/>
          <w:color w:val="000000"/>
          <w:spacing w:val="0"/>
          <w:sz w:val="32"/>
          <w:szCs w:val="32"/>
          <w:shd w:val="clear" w:fill="FFFFFF"/>
          <w:lang w:eastAsia="zh-CN"/>
        </w:rPr>
        <w:t>.为女性终身学习提供支持。建立完善更加开放灵活的终身学习体系，建立健全职业教育与普通教育、学历教育与非学历教育沟通衔接的机制，完善招生入学、弹性学习和继续教育制度，拓宽学历教育渠道，满足女性多样化学习需求，关注因生育中断学业和职业女性的发展需求。扩大教育资源供给，为女性提供便捷的社区和在线教育资源，为有需要的进城务工女性、女性新市民、待业女性等提供有针对性的教育培训。</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1</w:t>
      </w:r>
      <w:r>
        <w:rPr>
          <w:rFonts w:hint="eastAsia" w:ascii="仿宋" w:hAnsi="仿宋" w:eastAsia="仿宋" w:cs="仿宋"/>
          <w:i w:val="0"/>
          <w:iCs w:val="0"/>
          <w:caps w:val="0"/>
          <w:color w:val="000000"/>
          <w:spacing w:val="0"/>
          <w:sz w:val="32"/>
          <w:szCs w:val="32"/>
          <w:shd w:val="clear" w:fill="FFFFFF"/>
          <w:lang w:val="en-US" w:eastAsia="zh-CN"/>
        </w:rPr>
        <w:t>1</w:t>
      </w:r>
      <w:r>
        <w:rPr>
          <w:rFonts w:hint="eastAsia" w:ascii="仿宋" w:hAnsi="仿宋" w:eastAsia="仿宋" w:cs="仿宋"/>
          <w:i w:val="0"/>
          <w:iCs w:val="0"/>
          <w:caps w:val="0"/>
          <w:color w:val="000000"/>
          <w:spacing w:val="0"/>
          <w:sz w:val="32"/>
          <w:szCs w:val="32"/>
          <w:shd w:val="clear" w:fill="FFFFFF"/>
          <w:lang w:eastAsia="zh-CN"/>
        </w:rPr>
        <w:t>.持续巩固女性青壮年扫盲成果，加大国家通用语言文字推广力度。完善扫盲工作机制，加强国家通用语言文字教育，消除女童辍学现象，杜绝产生女性青壮年新文盲。国家通用语言文字培训及各类职业培训向进城务工农牧民和残疾妇女等群体倾斜。深化扫盲后的继续教育。提高妇女平均受教育年限。</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1</w:t>
      </w: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lang w:eastAsia="zh-CN"/>
        </w:rPr>
        <w:t>.构建平等尊重和安全友善的校园环境。促进建立相互尊重、平等和睦的师生、同学关系，鼓励学校设置生命教育、心理健康和防性侵、防性骚扰、防学生欺凌的相关课程内容，提高学生的自我保护意识和能力。中小学校建立完善预防性侵未成年人工作机制，</w:t>
      </w:r>
      <w:r>
        <w:rPr>
          <w:rFonts w:hint="default" w:ascii="仿宋" w:hAnsi="仿宋" w:eastAsia="仿宋" w:cs="仿宋"/>
          <w:i w:val="0"/>
          <w:iCs w:val="0"/>
          <w:caps w:val="0"/>
          <w:color w:val="000000"/>
          <w:spacing w:val="0"/>
          <w:sz w:val="32"/>
          <w:szCs w:val="32"/>
          <w:shd w:val="clear" w:fill="FFFFFF"/>
          <w:lang w:eastAsia="zh-CN"/>
        </w:rPr>
        <w:t>高校建立完善预防性侵和性骚扰工作机制，</w:t>
      </w:r>
      <w:r>
        <w:rPr>
          <w:rFonts w:hint="eastAsia" w:ascii="仿宋" w:hAnsi="仿宋" w:eastAsia="仿宋" w:cs="仿宋"/>
          <w:i w:val="0"/>
          <w:iCs w:val="0"/>
          <w:caps w:val="0"/>
          <w:color w:val="000000"/>
          <w:spacing w:val="0"/>
          <w:sz w:val="32"/>
          <w:szCs w:val="32"/>
          <w:shd w:val="clear" w:fill="FFFFFF"/>
          <w:lang w:eastAsia="zh-CN"/>
        </w:rPr>
        <w:t>加强日常管理、预防排查和有效处置。加强师德师风建设，履行查询法定义务，对不符合条件的教职人员进行处置。</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楷体" w:hAnsi="楷体" w:eastAsia="楷体" w:cs="楷体"/>
          <w:b/>
          <w:bCs/>
          <w:i w:val="0"/>
          <w:iCs w:val="0"/>
          <w:caps w:val="0"/>
          <w:color w:val="000000"/>
          <w:spacing w:val="0"/>
          <w:sz w:val="32"/>
          <w:szCs w:val="32"/>
          <w:shd w:val="clear" w:fill="FFFFFF"/>
          <w:lang w:val="en-US" w:eastAsia="zh-CN"/>
        </w:rPr>
      </w:pPr>
      <w:bookmarkStart w:id="27" w:name="_Toc69662687"/>
      <w:bookmarkStart w:id="28" w:name="_Toc69663331"/>
      <w:bookmarkStart w:id="29" w:name="_Toc51512288"/>
      <w:r>
        <w:rPr>
          <w:rFonts w:hint="eastAsia" w:ascii="楷体" w:hAnsi="楷体" w:eastAsia="楷体" w:cs="楷体"/>
          <w:b/>
          <w:bCs/>
          <w:i w:val="0"/>
          <w:iCs w:val="0"/>
          <w:caps w:val="0"/>
          <w:color w:val="000000"/>
          <w:spacing w:val="0"/>
          <w:sz w:val="32"/>
          <w:szCs w:val="32"/>
          <w:shd w:val="clear" w:fill="FFFFFF"/>
          <w:lang w:val="en-US" w:eastAsia="zh-CN"/>
        </w:rPr>
        <w:t>（三）妇女与经济</w:t>
      </w:r>
      <w:bookmarkEnd w:id="27"/>
      <w:bookmarkEnd w:id="28"/>
      <w:bookmarkEnd w:id="29"/>
      <w:r>
        <w:rPr>
          <w:rFonts w:hint="eastAsia" w:ascii="楷体" w:hAnsi="楷体" w:eastAsia="楷体" w:cs="楷体"/>
          <w:b/>
          <w:bCs/>
          <w:i w:val="0"/>
          <w:iCs w:val="0"/>
          <w:caps w:val="0"/>
          <w:color w:val="000000"/>
          <w:spacing w:val="0"/>
          <w:sz w:val="32"/>
          <w:szCs w:val="32"/>
          <w:shd w:val="clear" w:fill="FFFFFF"/>
          <w:lang w:val="en-US" w:eastAsia="zh-CN"/>
        </w:rPr>
        <w:t>。</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楷体" w:hAnsi="楷体" w:eastAsia="楷体" w:cs="楷体"/>
          <w:b/>
          <w:bCs/>
          <w:i w:val="0"/>
          <w:iCs w:val="0"/>
          <w:caps w:val="0"/>
          <w:color w:val="000000"/>
          <w:spacing w:val="0"/>
          <w:sz w:val="32"/>
          <w:szCs w:val="32"/>
          <w:shd w:val="clear" w:fill="FFFFFF"/>
          <w:lang w:val="en-US" w:eastAsia="zh-CN"/>
        </w:rPr>
      </w:pPr>
      <w:bookmarkStart w:id="30" w:name="_Toc69662688"/>
      <w:bookmarkStart w:id="31" w:name="_Toc51512289"/>
      <w:bookmarkStart w:id="32" w:name="_Toc69663332"/>
      <w:r>
        <w:rPr>
          <w:rFonts w:hint="eastAsia" w:ascii="楷体" w:hAnsi="楷体" w:eastAsia="楷体" w:cs="楷体"/>
          <w:b/>
          <w:bCs/>
          <w:i w:val="0"/>
          <w:iCs w:val="0"/>
          <w:caps w:val="0"/>
          <w:color w:val="000000"/>
          <w:spacing w:val="0"/>
          <w:sz w:val="32"/>
          <w:szCs w:val="32"/>
          <w:shd w:val="clear" w:fill="FFFFFF"/>
          <w:lang w:val="en-US" w:eastAsia="zh-CN"/>
        </w:rPr>
        <w:t>主要目标：</w:t>
      </w:r>
      <w:bookmarkEnd w:id="30"/>
      <w:bookmarkEnd w:id="31"/>
      <w:bookmarkEnd w:id="32"/>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1.鼓励支持妇女为推动经济高质量发展贡献力量，保障妇女平等参与经济发展的权利和机会。</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2.促进平等就业，消除就业性别歧视。就业人员中的女性比例保持在45%左右。</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default" w:ascii="仿宋" w:hAnsi="仿宋" w:eastAsia="仿宋" w:cs="仿宋"/>
          <w:i w:val="0"/>
          <w:iCs w:val="0"/>
          <w:caps w:val="0"/>
          <w:color w:val="000000"/>
          <w:spacing w:val="0"/>
          <w:sz w:val="32"/>
          <w:szCs w:val="32"/>
          <w:shd w:val="clear" w:fill="FFFFFF"/>
          <w:lang w:eastAsia="zh-CN"/>
        </w:rPr>
        <w:t>3.推进大众创业、万众创新，大力支持妇女就业创业。</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val="en-US" w:eastAsia="zh-CN"/>
        </w:rPr>
        <w:t>4</w:t>
      </w:r>
      <w:r>
        <w:rPr>
          <w:rFonts w:hint="eastAsia" w:ascii="仿宋" w:hAnsi="仿宋" w:eastAsia="仿宋" w:cs="仿宋"/>
          <w:i w:val="0"/>
          <w:iCs w:val="0"/>
          <w:caps w:val="0"/>
          <w:color w:val="000000"/>
          <w:spacing w:val="0"/>
          <w:sz w:val="32"/>
          <w:szCs w:val="32"/>
          <w:shd w:val="clear" w:fill="FFFFFF"/>
          <w:lang w:eastAsia="zh-CN"/>
        </w:rPr>
        <w:t>.促进女大学生充分创业就业。</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val="en-US" w:eastAsia="zh-CN"/>
        </w:rPr>
        <w:t>5</w:t>
      </w:r>
      <w:r>
        <w:rPr>
          <w:rFonts w:hint="eastAsia" w:ascii="仿宋" w:hAnsi="仿宋" w:eastAsia="仿宋" w:cs="仿宋"/>
          <w:i w:val="0"/>
          <w:iCs w:val="0"/>
          <w:caps w:val="0"/>
          <w:color w:val="000000"/>
          <w:spacing w:val="0"/>
          <w:sz w:val="32"/>
          <w:szCs w:val="32"/>
          <w:shd w:val="clear" w:fill="FFFFFF"/>
          <w:lang w:eastAsia="zh-CN"/>
        </w:rPr>
        <w:t>.优化妇女就业结构。城镇单位就业人员中的女性比例达到40%左右。</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val="en-US" w:eastAsia="zh-CN"/>
        </w:rPr>
        <w:t>6</w:t>
      </w:r>
      <w:r>
        <w:rPr>
          <w:rFonts w:hint="eastAsia" w:ascii="仿宋" w:hAnsi="仿宋" w:eastAsia="仿宋" w:cs="仿宋"/>
          <w:i w:val="0"/>
          <w:iCs w:val="0"/>
          <w:caps w:val="0"/>
          <w:color w:val="000000"/>
          <w:spacing w:val="0"/>
          <w:sz w:val="32"/>
          <w:szCs w:val="32"/>
          <w:shd w:val="clear" w:fill="FFFFFF"/>
          <w:lang w:eastAsia="zh-CN"/>
        </w:rPr>
        <w:t>.促进女性人才发展。高级专业技术人员中的女性比例达到</w:t>
      </w:r>
      <w:r>
        <w:rPr>
          <w:rFonts w:hint="eastAsia" w:ascii="仿宋" w:hAnsi="仿宋" w:eastAsia="仿宋" w:cs="仿宋"/>
          <w:i w:val="0"/>
          <w:iCs w:val="0"/>
          <w:caps w:val="0"/>
          <w:color w:val="000000"/>
          <w:spacing w:val="0"/>
          <w:sz w:val="32"/>
          <w:szCs w:val="32"/>
          <w:shd w:val="clear" w:fill="FFFFFF"/>
          <w:lang w:val="en-US" w:eastAsia="zh-CN"/>
        </w:rPr>
        <w:t>5</w:t>
      </w:r>
      <w:r>
        <w:rPr>
          <w:rFonts w:hint="eastAsia" w:ascii="仿宋" w:hAnsi="仿宋" w:eastAsia="仿宋" w:cs="仿宋"/>
          <w:i w:val="0"/>
          <w:iCs w:val="0"/>
          <w:caps w:val="0"/>
          <w:color w:val="000000"/>
          <w:spacing w:val="0"/>
          <w:sz w:val="32"/>
          <w:szCs w:val="32"/>
          <w:shd w:val="clear" w:fill="FFFFFF"/>
          <w:lang w:eastAsia="zh-CN"/>
        </w:rPr>
        <w:t>0%以上，</w:t>
      </w:r>
      <w:r>
        <w:rPr>
          <w:rFonts w:hint="default" w:ascii="仿宋" w:hAnsi="仿宋" w:eastAsia="仿宋" w:cs="仿宋"/>
          <w:i w:val="0"/>
          <w:iCs w:val="0"/>
          <w:caps w:val="0"/>
          <w:color w:val="000000"/>
          <w:spacing w:val="0"/>
          <w:sz w:val="32"/>
          <w:szCs w:val="32"/>
          <w:shd w:val="clear" w:fill="FFFFFF"/>
          <w:lang w:eastAsia="zh-CN"/>
        </w:rPr>
        <w:t>促进女性劳动者提升职业技能。</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val="en-US" w:eastAsia="zh-CN"/>
        </w:rPr>
        <w:t>7</w:t>
      </w:r>
      <w:r>
        <w:rPr>
          <w:rFonts w:hint="eastAsia" w:ascii="仿宋" w:hAnsi="仿宋" w:eastAsia="仿宋" w:cs="仿宋"/>
          <w:i w:val="0"/>
          <w:iCs w:val="0"/>
          <w:caps w:val="0"/>
          <w:color w:val="000000"/>
          <w:spacing w:val="0"/>
          <w:sz w:val="32"/>
          <w:szCs w:val="32"/>
          <w:shd w:val="clear" w:fill="FFFFFF"/>
          <w:lang w:eastAsia="zh-CN"/>
        </w:rPr>
        <w:t>.保障妇女获得公平的劳动报酬，男女收入差距明显缩小。</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val="en-US" w:eastAsia="zh-CN"/>
        </w:rPr>
        <w:t>8</w:t>
      </w:r>
      <w:r>
        <w:rPr>
          <w:rFonts w:hint="eastAsia" w:ascii="仿宋" w:hAnsi="仿宋" w:eastAsia="仿宋" w:cs="仿宋"/>
          <w:i w:val="0"/>
          <w:iCs w:val="0"/>
          <w:caps w:val="0"/>
          <w:color w:val="000000"/>
          <w:spacing w:val="0"/>
          <w:sz w:val="32"/>
          <w:szCs w:val="32"/>
          <w:shd w:val="clear" w:fill="FFFFFF"/>
          <w:lang w:eastAsia="zh-CN"/>
        </w:rPr>
        <w:t>.保障女性从业人员劳动安全和健康。女职工职业病发病率明显降低。</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val="en-US" w:eastAsia="zh-CN"/>
        </w:rPr>
        <w:t>9</w:t>
      </w:r>
      <w:r>
        <w:rPr>
          <w:rFonts w:hint="eastAsia" w:ascii="仿宋" w:hAnsi="仿宋" w:eastAsia="仿宋" w:cs="仿宋"/>
          <w:i w:val="0"/>
          <w:iCs w:val="0"/>
          <w:caps w:val="0"/>
          <w:color w:val="000000"/>
          <w:spacing w:val="0"/>
          <w:sz w:val="32"/>
          <w:szCs w:val="32"/>
          <w:shd w:val="clear" w:fill="FFFFFF"/>
          <w:lang w:eastAsia="zh-CN"/>
        </w:rPr>
        <w:t>.保障牧区妇女平等享有土地草原承包经营权、宅基地使用权、集体经济收益分配权等各项权益，平等享有土地草原征收或征用安置补偿权益。</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val="en-US" w:eastAsia="zh-CN"/>
        </w:rPr>
        <w:t>10.</w:t>
      </w:r>
      <w:r>
        <w:rPr>
          <w:rFonts w:hint="eastAsia" w:ascii="仿宋" w:hAnsi="仿宋" w:eastAsia="仿宋" w:cs="仿宋"/>
          <w:i w:val="0"/>
          <w:iCs w:val="0"/>
          <w:caps w:val="0"/>
          <w:color w:val="000000"/>
          <w:spacing w:val="0"/>
          <w:sz w:val="32"/>
          <w:szCs w:val="32"/>
          <w:shd w:val="clear" w:fill="FFFFFF"/>
          <w:lang w:eastAsia="zh-CN"/>
        </w:rPr>
        <w:t>增强牧区妇女可持续发展能力，帮助牧区低收入妇女增收致富。</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1</w:t>
      </w:r>
      <w:r>
        <w:rPr>
          <w:rFonts w:hint="eastAsia" w:ascii="仿宋" w:hAnsi="仿宋" w:eastAsia="仿宋" w:cs="仿宋"/>
          <w:i w:val="0"/>
          <w:iCs w:val="0"/>
          <w:caps w:val="0"/>
          <w:color w:val="000000"/>
          <w:spacing w:val="0"/>
          <w:sz w:val="32"/>
          <w:szCs w:val="32"/>
          <w:shd w:val="clear" w:fill="FFFFFF"/>
          <w:lang w:val="en-US" w:eastAsia="zh-CN"/>
        </w:rPr>
        <w:t>1</w:t>
      </w:r>
      <w:r>
        <w:rPr>
          <w:rFonts w:hint="eastAsia" w:ascii="仿宋" w:hAnsi="仿宋" w:eastAsia="仿宋" w:cs="仿宋"/>
          <w:i w:val="0"/>
          <w:iCs w:val="0"/>
          <w:caps w:val="0"/>
          <w:color w:val="000000"/>
          <w:spacing w:val="0"/>
          <w:sz w:val="32"/>
          <w:szCs w:val="32"/>
          <w:shd w:val="clear" w:fill="FFFFFF"/>
          <w:lang w:eastAsia="zh-CN"/>
        </w:rPr>
        <w:t>.</w:t>
      </w:r>
      <w:r>
        <w:rPr>
          <w:rFonts w:hint="default" w:ascii="仿宋" w:hAnsi="仿宋" w:eastAsia="仿宋" w:cs="仿宋"/>
          <w:i w:val="0"/>
          <w:iCs w:val="0"/>
          <w:caps w:val="0"/>
          <w:color w:val="000000"/>
          <w:spacing w:val="0"/>
          <w:sz w:val="32"/>
          <w:szCs w:val="32"/>
          <w:shd w:val="clear" w:fill="FFFFFF"/>
          <w:lang w:eastAsia="zh-CN"/>
        </w:rPr>
        <w:t>妇女在实施乡村振兴战略中的作用充分发挥。</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楷体" w:hAnsi="楷体" w:eastAsia="楷体" w:cs="楷体"/>
          <w:b/>
          <w:bCs/>
          <w:i w:val="0"/>
          <w:iCs w:val="0"/>
          <w:caps w:val="0"/>
          <w:color w:val="000000"/>
          <w:spacing w:val="0"/>
          <w:sz w:val="32"/>
          <w:szCs w:val="32"/>
          <w:shd w:val="clear" w:fill="FFFFFF"/>
          <w:lang w:val="en-US" w:eastAsia="zh-CN"/>
        </w:rPr>
      </w:pPr>
      <w:bookmarkStart w:id="33" w:name="_Toc69662689"/>
      <w:bookmarkStart w:id="34" w:name="_Toc69663333"/>
      <w:bookmarkStart w:id="35" w:name="_Toc51512290"/>
      <w:r>
        <w:rPr>
          <w:rFonts w:hint="eastAsia" w:ascii="楷体" w:hAnsi="楷体" w:eastAsia="楷体" w:cs="楷体"/>
          <w:b/>
          <w:bCs/>
          <w:i w:val="0"/>
          <w:iCs w:val="0"/>
          <w:caps w:val="0"/>
          <w:color w:val="000000"/>
          <w:spacing w:val="0"/>
          <w:sz w:val="32"/>
          <w:szCs w:val="32"/>
          <w:shd w:val="clear" w:fill="FFFFFF"/>
          <w:lang w:val="en-US" w:eastAsia="zh-CN"/>
        </w:rPr>
        <w:t>策略措施：</w:t>
      </w:r>
      <w:bookmarkEnd w:id="33"/>
      <w:bookmarkEnd w:id="34"/>
      <w:bookmarkEnd w:id="35"/>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1.加大妇女平等参与经济发展的保障力度。认真落实保障妇女平等获得经济资源、参与经济建设、享有经济发展成果的法规政策。</w:t>
      </w:r>
      <w:r>
        <w:rPr>
          <w:rFonts w:hint="default" w:ascii="仿宋" w:hAnsi="仿宋" w:eastAsia="仿宋" w:cs="仿宋"/>
          <w:i w:val="0"/>
          <w:iCs w:val="0"/>
          <w:caps w:val="0"/>
          <w:color w:val="000000"/>
          <w:spacing w:val="0"/>
          <w:sz w:val="32"/>
          <w:szCs w:val="32"/>
          <w:shd w:val="clear" w:fill="FFFFFF"/>
          <w:lang w:eastAsia="zh-CN"/>
        </w:rPr>
        <w:t>落实支持女性科技人才在创新发展中发挥更大作用的政策措施。创新制度机制，保障妇女在就业创业、职业发展、劳动报酬、职业健康与安全、职业退出、土地草原等方面的权益。为妇女充分参与经济高质量发展创造有利条件。</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2.加大消除就业性别歧视工作力度。全面落实消除就业性别歧视的法律法规政策，创造性别平等的就业机制和市场环境。督促用人单位严格执行相关法规政策，加强就业性别歧视自查自纠。加大劳动保障监察执法力度，对涉嫌就业性别歧视的用人单位进行联合约谈，依法警戒惩处。畅通就业性别歧视投诉和处置渠道，依法受理涉及就业性别歧视的起诉。发挥行业协会、商会协调监督作用，提高行业自律意识。党政机关、国有企事业单位在招录（聘）工作人员和职工</w:t>
      </w:r>
      <w:r>
        <w:rPr>
          <w:rFonts w:hint="default" w:ascii="仿宋" w:hAnsi="仿宋" w:eastAsia="仿宋" w:cs="仿宋"/>
          <w:i w:val="0"/>
          <w:iCs w:val="0"/>
          <w:caps w:val="0"/>
          <w:color w:val="000000"/>
          <w:spacing w:val="0"/>
          <w:sz w:val="32"/>
          <w:szCs w:val="32"/>
          <w:shd w:val="clear" w:fill="FFFFFF"/>
          <w:lang w:eastAsia="zh-CN"/>
        </w:rPr>
        <w:t>晋职晋级、</w:t>
      </w:r>
      <w:r>
        <w:rPr>
          <w:rFonts w:hint="eastAsia" w:ascii="仿宋" w:hAnsi="仿宋" w:eastAsia="仿宋" w:cs="仿宋"/>
          <w:i w:val="0"/>
          <w:iCs w:val="0"/>
          <w:caps w:val="0"/>
          <w:color w:val="000000"/>
          <w:spacing w:val="0"/>
          <w:sz w:val="32"/>
          <w:szCs w:val="32"/>
          <w:shd w:val="clear" w:fill="FFFFFF"/>
          <w:lang w:eastAsia="zh-CN"/>
        </w:rPr>
        <w:t>评定专业技术职称等方面发挥男女平等的示范引领作用。</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3.促进妇女就业创业。健全公共就业服务体系，深化就业服务专项活动，促进妇女就业的人岗对接。促进求职、用工需求和培训精准对接，着力解决结构性就业问题。充分发挥现代服务业和新业态吸纳妇女就业的功能。加大帮扶力度，多渠道帮助就业困难妇女实现就业。支持牧区劳动力设立劳务市场或零工市场，支持民族优秀传统手工艺品、传统奶食品产业发展，提高组织化程度，促进广大妇女就近就业。打造创业培训、创业实践、咨询指导、跟踪帮扶等一体化创业培训体系，促进各类平台支持妇女创业。深入实施创新创业巾帼行动，鼓励妇女积极投身大众创业万众创新。围绕建设“两个屏障”“两个基地”和“一个桥头堡”，发挥妇女积</w:t>
      </w:r>
      <w:r>
        <w:rPr>
          <w:rFonts w:hint="default" w:ascii="仿宋" w:hAnsi="仿宋" w:eastAsia="仿宋" w:cs="仿宋"/>
          <w:i w:val="0"/>
          <w:iCs w:val="0"/>
          <w:caps w:val="0"/>
          <w:color w:val="000000"/>
          <w:spacing w:val="0"/>
          <w:sz w:val="32"/>
          <w:szCs w:val="32"/>
          <w:shd w:val="clear" w:fill="FFFFFF"/>
          <w:lang w:eastAsia="zh-CN"/>
        </w:rPr>
        <w:t>极作用。</w:t>
      </w:r>
      <w:r>
        <w:rPr>
          <w:rFonts w:hint="eastAsia" w:ascii="仿宋" w:hAnsi="仿宋" w:eastAsia="仿宋" w:cs="仿宋"/>
          <w:i w:val="0"/>
          <w:iCs w:val="0"/>
          <w:caps w:val="0"/>
          <w:color w:val="000000"/>
          <w:spacing w:val="0"/>
          <w:sz w:val="32"/>
          <w:szCs w:val="32"/>
          <w:shd w:val="clear" w:fill="FFFFFF"/>
          <w:lang w:eastAsia="zh-CN"/>
        </w:rPr>
        <w:t>支持女性科研人员投身科技创业，鼓励外出务工妇女返乡创业，支持有意愿的妇女下乡创业。创新金融、保险产品和服务模式，拓宽妇女创业融资渠道。提供场地支持、租金减免、税收优惠、创业补贴等政策扶持。</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default"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4.促进女大学生就业创业。加强职业生涯规划指导服务，引导女大学生树立正确的择业就业观，提升就业能力。采取线上线下相结合的方式，多渠道收集发布就业信息，办好各类招聘活动。</w:t>
      </w:r>
      <w:r>
        <w:rPr>
          <w:rFonts w:hint="default" w:ascii="仿宋" w:hAnsi="仿宋" w:eastAsia="仿宋" w:cs="仿宋"/>
          <w:i w:val="0"/>
          <w:iCs w:val="0"/>
          <w:caps w:val="0"/>
          <w:color w:val="000000"/>
          <w:spacing w:val="0"/>
          <w:sz w:val="32"/>
          <w:szCs w:val="32"/>
          <w:shd w:val="clear" w:fill="FFFFFF"/>
          <w:lang w:eastAsia="zh-CN"/>
        </w:rPr>
        <w:t>实施布丝瑰就业行动计划，</w:t>
      </w:r>
      <w:r>
        <w:rPr>
          <w:rFonts w:hint="eastAsia" w:ascii="仿宋" w:hAnsi="仿宋" w:eastAsia="仿宋" w:cs="仿宋"/>
          <w:i w:val="0"/>
          <w:iCs w:val="0"/>
          <w:caps w:val="0"/>
          <w:color w:val="000000"/>
          <w:spacing w:val="0"/>
          <w:sz w:val="32"/>
          <w:szCs w:val="32"/>
          <w:shd w:val="clear" w:fill="FFFFFF"/>
          <w:lang w:eastAsia="zh-CN"/>
        </w:rPr>
        <w:t>推荐我</w:t>
      </w:r>
      <w:r>
        <w:rPr>
          <w:rFonts w:hint="eastAsia" w:ascii="仿宋" w:hAnsi="仿宋" w:eastAsia="仿宋" w:cs="仿宋"/>
          <w:i w:val="0"/>
          <w:iCs w:val="0"/>
          <w:caps w:val="0"/>
          <w:color w:val="000000"/>
          <w:spacing w:val="0"/>
          <w:sz w:val="32"/>
          <w:szCs w:val="32"/>
          <w:shd w:val="clear" w:fill="FFFFFF"/>
          <w:lang w:val="en-US" w:eastAsia="zh-CN"/>
        </w:rPr>
        <w:t>旗</w:t>
      </w:r>
      <w:r>
        <w:rPr>
          <w:rFonts w:hint="eastAsia" w:ascii="仿宋" w:hAnsi="仿宋" w:eastAsia="仿宋" w:cs="仿宋"/>
          <w:i w:val="0"/>
          <w:iCs w:val="0"/>
          <w:caps w:val="0"/>
          <w:color w:val="000000"/>
          <w:spacing w:val="0"/>
          <w:sz w:val="32"/>
          <w:szCs w:val="32"/>
          <w:shd w:val="clear" w:fill="FFFFFF"/>
          <w:lang w:eastAsia="zh-CN"/>
        </w:rPr>
        <w:t>有实力的企业加入</w:t>
      </w:r>
      <w:r>
        <w:rPr>
          <w:rFonts w:hint="default" w:ascii="仿宋" w:hAnsi="仿宋" w:eastAsia="仿宋" w:cs="仿宋"/>
          <w:i w:val="0"/>
          <w:iCs w:val="0"/>
          <w:caps w:val="0"/>
          <w:color w:val="000000"/>
          <w:spacing w:val="0"/>
          <w:sz w:val="32"/>
          <w:szCs w:val="32"/>
          <w:shd w:val="clear" w:fill="FFFFFF"/>
          <w:lang w:eastAsia="zh-CN"/>
        </w:rPr>
        <w:t>助创产业联盟</w:t>
      </w:r>
      <w:r>
        <w:rPr>
          <w:rFonts w:hint="eastAsia" w:ascii="仿宋" w:hAnsi="仿宋" w:eastAsia="仿宋" w:cs="仿宋"/>
          <w:i w:val="0"/>
          <w:iCs w:val="0"/>
          <w:caps w:val="0"/>
          <w:color w:val="000000"/>
          <w:spacing w:val="0"/>
          <w:sz w:val="32"/>
          <w:szCs w:val="32"/>
          <w:shd w:val="clear" w:fill="FFFFFF"/>
          <w:lang w:eastAsia="zh-CN"/>
        </w:rPr>
        <w:t>，建设</w:t>
      </w:r>
      <w:r>
        <w:rPr>
          <w:rFonts w:hint="default" w:ascii="仿宋" w:hAnsi="仿宋" w:eastAsia="仿宋" w:cs="仿宋"/>
          <w:i w:val="0"/>
          <w:iCs w:val="0"/>
          <w:caps w:val="0"/>
          <w:color w:val="000000"/>
          <w:spacing w:val="0"/>
          <w:sz w:val="32"/>
          <w:szCs w:val="32"/>
          <w:shd w:val="clear" w:fill="FFFFFF"/>
          <w:lang w:eastAsia="zh-CN"/>
        </w:rPr>
        <w:t>布丝瑰就业基地</w:t>
      </w:r>
      <w:r>
        <w:rPr>
          <w:rFonts w:hint="eastAsia" w:ascii="仿宋" w:hAnsi="仿宋" w:eastAsia="仿宋" w:cs="仿宋"/>
          <w:i w:val="0"/>
          <w:iCs w:val="0"/>
          <w:caps w:val="0"/>
          <w:color w:val="000000"/>
          <w:spacing w:val="0"/>
          <w:sz w:val="32"/>
          <w:szCs w:val="32"/>
          <w:shd w:val="clear" w:fill="FFFFFF"/>
          <w:lang w:eastAsia="zh-CN"/>
        </w:rPr>
        <w:t>。</w:t>
      </w:r>
      <w:r>
        <w:rPr>
          <w:rFonts w:hint="default" w:ascii="仿宋" w:hAnsi="仿宋" w:eastAsia="仿宋" w:cs="仿宋"/>
          <w:i w:val="0"/>
          <w:iCs w:val="0"/>
          <w:caps w:val="0"/>
          <w:color w:val="000000"/>
          <w:spacing w:val="0"/>
          <w:sz w:val="32"/>
          <w:szCs w:val="32"/>
          <w:shd w:val="clear" w:fill="FFFFFF"/>
          <w:lang w:eastAsia="zh-CN"/>
        </w:rPr>
        <w:t>推广女大学生创业导师制，开展女大学生创新创业大赛，支持女大学生创业。对有就业意愿的离校未就业女毕业生提供就业帮扶。</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5.改善妇女就业结构。完善终身职业技能培训制度，</w:t>
      </w:r>
      <w:r>
        <w:rPr>
          <w:rFonts w:hint="default" w:ascii="仿宋" w:hAnsi="仿宋" w:eastAsia="仿宋" w:cs="仿宋"/>
          <w:i w:val="0"/>
          <w:iCs w:val="0"/>
          <w:caps w:val="0"/>
          <w:color w:val="000000"/>
          <w:spacing w:val="0"/>
          <w:sz w:val="32"/>
          <w:szCs w:val="32"/>
          <w:shd w:val="clear" w:fill="FFFFFF"/>
          <w:lang w:eastAsia="zh-CN"/>
        </w:rPr>
        <w:t>提升妇女职业技能水平，</w:t>
      </w:r>
      <w:r>
        <w:rPr>
          <w:rFonts w:hint="eastAsia" w:ascii="仿宋" w:hAnsi="仿宋" w:eastAsia="仿宋" w:cs="仿宋"/>
          <w:i w:val="0"/>
          <w:iCs w:val="0"/>
          <w:caps w:val="0"/>
          <w:color w:val="000000"/>
          <w:spacing w:val="0"/>
          <w:sz w:val="32"/>
          <w:szCs w:val="32"/>
          <w:shd w:val="clear" w:fill="FFFFFF"/>
          <w:lang w:eastAsia="zh-CN"/>
        </w:rPr>
        <w:t>大力培育知识型、技能型、创新型女性劳动者。不断提高女性在高新技术产业、战略性新兴产业和现代服务业从业人员中的比例，促进妇女高质量就业。逐步消除职业性别隔离，提高城镇单位就业人员中的女性比例。统筹城乡、区域发展，缩小男女转移就业差距。统筹推进牧区女性劳动力转移就业和就地创业就业，提高农牧民妇女工资性收入。</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楷体" w:hAnsi="楷体" w:eastAsia="楷体" w:cs="楷体"/>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6.加强女性专业技术和技能人才队伍建设。</w:t>
      </w:r>
      <w:r>
        <w:rPr>
          <w:rFonts w:hint="default" w:ascii="仿宋" w:hAnsi="仿宋" w:eastAsia="仿宋" w:cs="仿宋"/>
          <w:i w:val="0"/>
          <w:iCs w:val="0"/>
          <w:caps w:val="0"/>
          <w:color w:val="000000"/>
          <w:spacing w:val="0"/>
          <w:sz w:val="32"/>
          <w:szCs w:val="32"/>
          <w:shd w:val="clear" w:fill="FFFFFF"/>
          <w:lang w:eastAsia="zh-CN"/>
        </w:rPr>
        <w:t>强化政策和制度保障，支持女性科技人才在承担科技计划项目、参与科技决策咨询、拓宽科研技术网络等创新发展中发挥更大的作用。</w:t>
      </w:r>
      <w:r>
        <w:rPr>
          <w:rFonts w:hint="eastAsia" w:ascii="仿宋" w:hAnsi="仿宋" w:eastAsia="仿宋" w:cs="仿宋"/>
          <w:i w:val="0"/>
          <w:iCs w:val="0"/>
          <w:caps w:val="0"/>
          <w:color w:val="000000"/>
          <w:spacing w:val="0"/>
          <w:sz w:val="32"/>
          <w:szCs w:val="32"/>
          <w:shd w:val="clear" w:fill="FFFFFF"/>
          <w:lang w:eastAsia="zh-CN"/>
        </w:rPr>
        <w:t>注重女性科技人才评价激励，培养高层次女性科技人才。实施科技创新巾帼行动，搭建平台、提供服务，激励女性科技人才、技术技能人才立足岗位锐意创新。加强典型宣传，发挥榜样引领作用。</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楷体" w:hAnsi="楷体" w:eastAsia="楷体" w:cs="楷体"/>
          <w:i w:val="0"/>
          <w:iCs w:val="0"/>
          <w:caps w:val="0"/>
          <w:color w:val="000000"/>
          <w:spacing w:val="0"/>
          <w:sz w:val="32"/>
          <w:szCs w:val="32"/>
          <w:shd w:val="clear" w:fill="FFFFFF"/>
          <w:lang w:val="en-US" w:eastAsia="zh-CN"/>
        </w:rPr>
        <w:t xml:space="preserve"> </w:t>
      </w:r>
      <w:r>
        <w:rPr>
          <w:rFonts w:hint="eastAsia" w:ascii="楷体" w:hAnsi="楷体" w:eastAsia="楷体" w:cs="楷体"/>
          <w:i w:val="0"/>
          <w:iCs w:val="0"/>
          <w:caps w:val="0"/>
          <w:color w:val="000000"/>
          <w:spacing w:val="0"/>
          <w:sz w:val="32"/>
          <w:szCs w:val="32"/>
          <w:shd w:val="clear" w:fill="FFFFFF"/>
          <w:lang w:eastAsia="zh-CN"/>
        </w:rPr>
        <w:t>7</w:t>
      </w:r>
      <w:r>
        <w:rPr>
          <w:rFonts w:hint="eastAsia" w:ascii="仿宋" w:hAnsi="仿宋" w:eastAsia="仿宋" w:cs="仿宋"/>
          <w:i w:val="0"/>
          <w:iCs w:val="0"/>
          <w:caps w:val="0"/>
          <w:color w:val="000000"/>
          <w:spacing w:val="0"/>
          <w:sz w:val="32"/>
          <w:szCs w:val="32"/>
          <w:shd w:val="clear" w:fill="FFFFFF"/>
          <w:lang w:eastAsia="zh-CN"/>
        </w:rPr>
        <w:t>.缩小男女两性收入差距。促进女性对知识、技术、管理、数据等生产要素的掌握和应用，提高女性职业竞争力。全面落实男女同工同酬，保障收入公平。</w:t>
      </w:r>
      <w:r>
        <w:rPr>
          <w:rFonts w:hint="default" w:ascii="仿宋" w:hAnsi="仿宋" w:eastAsia="仿宋" w:cs="仿宋"/>
          <w:i w:val="0"/>
          <w:iCs w:val="0"/>
          <w:caps w:val="0"/>
          <w:color w:val="000000"/>
          <w:spacing w:val="0"/>
          <w:sz w:val="32"/>
          <w:szCs w:val="32"/>
          <w:shd w:val="clear" w:fill="FFFFFF"/>
          <w:lang w:eastAsia="zh-CN"/>
        </w:rPr>
        <w:t>推动《中华人民共和国劳动合同法》贯彻实施，</w:t>
      </w:r>
      <w:r>
        <w:rPr>
          <w:rFonts w:hint="eastAsia" w:ascii="仿宋" w:hAnsi="仿宋" w:eastAsia="仿宋" w:cs="仿宋"/>
          <w:i w:val="0"/>
          <w:iCs w:val="0"/>
          <w:caps w:val="0"/>
          <w:color w:val="000000"/>
          <w:spacing w:val="0"/>
          <w:sz w:val="32"/>
          <w:szCs w:val="32"/>
          <w:shd w:val="clear" w:fill="FFFFFF"/>
          <w:lang w:eastAsia="zh-CN"/>
        </w:rPr>
        <w:t>加大劳动保障监察监督检查力度。督促用人单位制定实施男女平等的人力资源制度，畅通女性职业发展和职务职级晋升通道。</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8.改善女性从业人员劳动安全状况。</w:t>
      </w:r>
      <w:r>
        <w:rPr>
          <w:rFonts w:hint="default" w:ascii="仿宋" w:hAnsi="仿宋" w:eastAsia="仿宋" w:cs="仿宋"/>
          <w:i w:val="0"/>
          <w:iCs w:val="0"/>
          <w:caps w:val="0"/>
          <w:color w:val="000000"/>
          <w:spacing w:val="0"/>
          <w:sz w:val="32"/>
          <w:szCs w:val="32"/>
          <w:shd w:val="clear" w:fill="FFFFFF"/>
          <w:lang w:eastAsia="zh-CN"/>
        </w:rPr>
        <w:t>广泛开展劳动安全和职业病防治宣传教育，加大《女职工劳动保护特别规定》宣传执行力度，提高用人单位对女职工的劳动保护意识和水平，提升女性劳动者的安全生产意识和能力。将女职工劳动保护纳入职业健康和安全生产监督管理范围，加强对用人单位的劳动保障监察以及劳动安全和职业健康监督。督促用人单位加强对女职工经期、孕期、哺乳期的特殊保护，落实哺乳时间和产假制度。督促用人单位加强职业防护和职业健康监督保护，保障女职工在工作中免受有毒有害物质和危险生产工艺的危害。</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default"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9.保障女职工劳动权益。</w:t>
      </w:r>
      <w:r>
        <w:rPr>
          <w:rFonts w:hint="default" w:ascii="仿宋" w:hAnsi="仿宋" w:eastAsia="仿宋" w:cs="仿宋"/>
          <w:i w:val="0"/>
          <w:iCs w:val="0"/>
          <w:caps w:val="0"/>
          <w:color w:val="000000"/>
          <w:spacing w:val="0"/>
          <w:sz w:val="32"/>
          <w:szCs w:val="32"/>
          <w:shd w:val="clear" w:fill="FFFFFF"/>
          <w:lang w:eastAsia="zh-CN"/>
        </w:rPr>
        <w:t>督促用人单位规范用工行为，依法与女职工签订劳动合同，推动签订女职工权益保障专项集体合同。加强劳动保障法律监督。指导用人单位建立预防和制止性骚扰工作机制，完善相关执法措施。加强劳动用工领域信用建设，加大对侵犯女职工劳动权益行为的失信惩戒力度。推动有条件的劳动人事争议仲裁机构建立女职工维权仲裁庭，依法处理女职工劳动争议案件。</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default"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10.为女性生育后的职业发展创造有利条件。加强</w:t>
      </w:r>
      <w:r>
        <w:rPr>
          <w:rFonts w:hint="default" w:ascii="仿宋" w:hAnsi="仿宋" w:eastAsia="仿宋" w:cs="仿宋"/>
          <w:i w:val="0"/>
          <w:iCs w:val="0"/>
          <w:caps w:val="0"/>
          <w:color w:val="000000"/>
          <w:spacing w:val="0"/>
          <w:sz w:val="32"/>
          <w:szCs w:val="32"/>
          <w:shd w:val="clear" w:fill="FFFFFF"/>
          <w:lang w:val="en" w:eastAsia="zh-CN"/>
        </w:rPr>
        <w:t>日常监督</w:t>
      </w:r>
      <w:r>
        <w:rPr>
          <w:rFonts w:hint="eastAsia" w:ascii="仿宋" w:hAnsi="仿宋" w:eastAsia="仿宋" w:cs="仿宋"/>
          <w:i w:val="0"/>
          <w:iCs w:val="0"/>
          <w:caps w:val="0"/>
          <w:color w:val="000000"/>
          <w:spacing w:val="0"/>
          <w:sz w:val="32"/>
          <w:szCs w:val="32"/>
          <w:shd w:val="clear" w:fill="FFFFFF"/>
          <w:lang w:eastAsia="zh-CN"/>
        </w:rPr>
        <w:t>，禁止用人单位将生育状况作为对女性招聘录用、培训定级、评聘晋升等方面考察的条件，禁止用人单位因女职工怀孕、生育、哺乳而降低工资、恶意调岗、予以辞退、解除劳动（聘用）合同，推动落实生育奖励假期间的工资待遇。为女性生育后回归岗位或再就业提供支持。</w:t>
      </w:r>
      <w:r>
        <w:rPr>
          <w:rFonts w:hint="default" w:ascii="仿宋" w:hAnsi="仿宋" w:eastAsia="仿宋" w:cs="仿宋"/>
          <w:i w:val="0"/>
          <w:iCs w:val="0"/>
          <w:caps w:val="0"/>
          <w:color w:val="000000"/>
          <w:spacing w:val="0"/>
          <w:sz w:val="32"/>
          <w:szCs w:val="32"/>
          <w:shd w:val="clear" w:fill="FFFFFF"/>
          <w:lang w:eastAsia="zh-CN"/>
        </w:rPr>
        <w:t>推动用人单位母婴设施应建尽建和人员密集场所建设标准化母婴设施。支持有条件的用人单位为职工提供福利性教育托管服务。</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default"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11.保障牧区妇女平等享有各项权益。</w:t>
      </w:r>
      <w:r>
        <w:rPr>
          <w:rFonts w:hint="default" w:ascii="仿宋" w:hAnsi="仿宋" w:eastAsia="仿宋" w:cs="仿宋"/>
          <w:i w:val="0"/>
          <w:iCs w:val="0"/>
          <w:caps w:val="0"/>
          <w:color w:val="000000"/>
          <w:spacing w:val="0"/>
          <w:sz w:val="32"/>
          <w:szCs w:val="32"/>
          <w:shd w:val="clear" w:fill="FFFFFF"/>
          <w:lang w:eastAsia="zh-CN"/>
        </w:rPr>
        <w:t>在牧区土地草原承包经营权确权、宅基地使用权登记工作中保障牧区妇女权益。在推进牧区集体产权制度改革工作中，规范制定牧区集体经济组织成员身份确认办法，完善包括征地补偿安置在内的牧区集体经济组织资产收益内部分配机制，保障牧区妇女在牧区集体经济组织资产股权设置、股权量化、权益流转和继承等各环节，作为集体经济组织成员和家庭成员平等享有知情权、参与决策权和收益权。保障进城落户牧区妇女的合法权益，畅通其维权渠道。</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12.支持脱贫妇女稳定增加收入。巩固拓展脱贫攻坚成果</w:t>
      </w:r>
      <w:bookmarkStart w:id="88" w:name="_GoBack"/>
      <w:bookmarkEnd w:id="88"/>
      <w:r>
        <w:rPr>
          <w:rFonts w:hint="default" w:ascii="仿宋" w:hAnsi="仿宋" w:eastAsia="仿宋" w:cs="仿宋"/>
          <w:i w:val="0"/>
          <w:iCs w:val="0"/>
          <w:caps w:val="0"/>
          <w:color w:val="000000"/>
          <w:spacing w:val="0"/>
          <w:sz w:val="32"/>
          <w:szCs w:val="32"/>
          <w:shd w:val="clear" w:fill="FFFFFF"/>
          <w:lang w:eastAsia="zh-CN"/>
        </w:rPr>
        <w:t>，接续推进乡村振兴，强化牧区妇女培训力度，促进脱贫妇女群体增强可持续发展能力。落实好过渡期各项要求，保持主要帮扶政策总体稳定。</w:t>
      </w:r>
      <w:r>
        <w:rPr>
          <w:rFonts w:hint="eastAsia" w:ascii="仿宋" w:hAnsi="仿宋" w:eastAsia="仿宋" w:cs="仿宋"/>
          <w:i w:val="0"/>
          <w:iCs w:val="0"/>
          <w:caps w:val="0"/>
          <w:color w:val="000000"/>
          <w:spacing w:val="0"/>
          <w:sz w:val="32"/>
          <w:szCs w:val="32"/>
          <w:shd w:val="clear" w:fill="FFFFFF"/>
          <w:lang w:eastAsia="zh-CN"/>
        </w:rPr>
        <w:t>建立健全牧区低收入人口分性别统计监测制度，完善牧区低收入妇女帮扶机制，防止妇女发生规模性返贫。鼓励新型农牧业经营主体与电商企业合作，推进农畜产品网络销售。扶持发展适合城乡低收入妇女自主发展的手工产品制作、牧区电商等特色产业项目。通过致富带头人培育、帮扶车间建设和以工代赈等方式，支持牧区妇女就地就近就业，实现增收致富。</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13.支持妇女积极参与乡村振兴。</w:t>
      </w:r>
      <w:r>
        <w:rPr>
          <w:rFonts w:hint="default" w:ascii="仿宋" w:hAnsi="仿宋" w:eastAsia="仿宋" w:cs="仿宋"/>
          <w:i w:val="0"/>
          <w:iCs w:val="0"/>
          <w:caps w:val="0"/>
          <w:color w:val="000000"/>
          <w:spacing w:val="0"/>
          <w:sz w:val="32"/>
          <w:szCs w:val="32"/>
          <w:shd w:val="clear" w:fill="FFFFFF"/>
          <w:lang w:eastAsia="zh-CN"/>
        </w:rPr>
        <w:t>发挥妇女在牧区一二三产业融合发展和</w:t>
      </w:r>
      <w:r>
        <w:rPr>
          <w:rFonts w:hint="eastAsia" w:ascii="仿宋" w:hAnsi="仿宋" w:eastAsia="仿宋" w:cs="仿宋"/>
          <w:i w:val="0"/>
          <w:iCs w:val="0"/>
          <w:caps w:val="0"/>
          <w:color w:val="000000"/>
          <w:spacing w:val="0"/>
          <w:sz w:val="32"/>
          <w:szCs w:val="32"/>
          <w:shd w:val="clear" w:fill="FFFFFF"/>
          <w:lang w:val="en-US" w:eastAsia="zh-CN"/>
        </w:rPr>
        <w:t>牧业牧区</w:t>
      </w:r>
      <w:r>
        <w:rPr>
          <w:rFonts w:hint="default" w:ascii="仿宋" w:hAnsi="仿宋" w:eastAsia="仿宋" w:cs="仿宋"/>
          <w:i w:val="0"/>
          <w:iCs w:val="0"/>
          <w:caps w:val="0"/>
          <w:color w:val="000000"/>
          <w:spacing w:val="0"/>
          <w:sz w:val="32"/>
          <w:szCs w:val="32"/>
          <w:shd w:val="clear" w:fill="FFFFFF"/>
          <w:lang w:eastAsia="zh-CN"/>
        </w:rPr>
        <w:t>现代化建设中的作用。</w:t>
      </w:r>
      <w:r>
        <w:rPr>
          <w:rFonts w:hint="eastAsia" w:ascii="仿宋" w:hAnsi="仿宋" w:eastAsia="仿宋" w:cs="仿宋"/>
          <w:i w:val="0"/>
          <w:iCs w:val="0"/>
          <w:caps w:val="0"/>
          <w:color w:val="000000"/>
          <w:spacing w:val="0"/>
          <w:sz w:val="32"/>
          <w:szCs w:val="32"/>
          <w:shd w:val="clear" w:fill="FFFFFF"/>
          <w:lang w:eastAsia="zh-CN"/>
        </w:rPr>
        <w:t>深入实施乡村振兴巾帼行动，大力开展乡村振兴巾帼示范基地建设，鼓励支持妇女创办领办新型农牧业经营主体和农牧业社会化服务组织。加强高素质女牧民培育，引导女牧民争做乡村工匠、文化能人、手工艺人和新型农牧业管理经营能手。</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楷体" w:hAnsi="楷体" w:eastAsia="楷体" w:cs="楷体"/>
          <w:b/>
          <w:bCs/>
          <w:i w:val="0"/>
          <w:iCs w:val="0"/>
          <w:caps w:val="0"/>
          <w:color w:val="000000"/>
          <w:spacing w:val="0"/>
          <w:sz w:val="32"/>
          <w:szCs w:val="32"/>
          <w:shd w:val="clear" w:fill="FFFFFF"/>
          <w:lang w:val="en-US" w:eastAsia="zh-CN"/>
        </w:rPr>
      </w:pPr>
      <w:bookmarkStart w:id="36" w:name="_Toc69662690"/>
      <w:bookmarkStart w:id="37" w:name="_Toc51512291"/>
      <w:bookmarkStart w:id="38" w:name="_Toc69663334"/>
      <w:r>
        <w:rPr>
          <w:rFonts w:hint="eastAsia" w:ascii="楷体" w:hAnsi="楷体" w:eastAsia="楷体" w:cs="楷体"/>
          <w:b/>
          <w:bCs/>
          <w:i w:val="0"/>
          <w:iCs w:val="0"/>
          <w:caps w:val="0"/>
          <w:color w:val="000000"/>
          <w:spacing w:val="0"/>
          <w:sz w:val="32"/>
          <w:szCs w:val="32"/>
          <w:shd w:val="clear" w:fill="FFFFFF"/>
          <w:lang w:val="en-US" w:eastAsia="zh-CN"/>
        </w:rPr>
        <w:t>（四）妇女参与决策和管理</w:t>
      </w:r>
      <w:bookmarkEnd w:id="36"/>
      <w:bookmarkEnd w:id="37"/>
      <w:bookmarkEnd w:id="38"/>
      <w:r>
        <w:rPr>
          <w:rFonts w:hint="eastAsia" w:ascii="楷体" w:hAnsi="楷体" w:eastAsia="楷体" w:cs="楷体"/>
          <w:b/>
          <w:bCs/>
          <w:i w:val="0"/>
          <w:iCs w:val="0"/>
          <w:caps w:val="0"/>
          <w:color w:val="000000"/>
          <w:spacing w:val="0"/>
          <w:sz w:val="32"/>
          <w:szCs w:val="32"/>
          <w:shd w:val="clear" w:fill="FFFFFF"/>
          <w:lang w:val="en-US" w:eastAsia="zh-CN"/>
        </w:rPr>
        <w:t>。</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楷体" w:hAnsi="楷体" w:eastAsia="楷体" w:cs="楷体"/>
          <w:b/>
          <w:bCs/>
          <w:i w:val="0"/>
          <w:iCs w:val="0"/>
          <w:caps w:val="0"/>
          <w:color w:val="000000"/>
          <w:spacing w:val="0"/>
          <w:sz w:val="32"/>
          <w:szCs w:val="32"/>
          <w:shd w:val="clear" w:fill="FFFFFF"/>
          <w:lang w:val="en-US" w:eastAsia="zh-CN"/>
        </w:rPr>
      </w:pPr>
      <w:bookmarkStart w:id="39" w:name="_Toc69662691"/>
      <w:bookmarkStart w:id="40" w:name="_Toc51512292"/>
      <w:bookmarkStart w:id="41" w:name="_Toc69663335"/>
      <w:r>
        <w:rPr>
          <w:rFonts w:hint="eastAsia" w:ascii="楷体" w:hAnsi="楷体" w:eastAsia="楷体" w:cs="楷体"/>
          <w:b/>
          <w:bCs/>
          <w:i w:val="0"/>
          <w:iCs w:val="0"/>
          <w:caps w:val="0"/>
          <w:color w:val="000000"/>
          <w:spacing w:val="0"/>
          <w:sz w:val="32"/>
          <w:szCs w:val="32"/>
          <w:shd w:val="clear" w:fill="FFFFFF"/>
          <w:lang w:val="en-US" w:eastAsia="zh-CN"/>
        </w:rPr>
        <w:t>主要目标：</w:t>
      </w:r>
      <w:bookmarkEnd w:id="39"/>
      <w:bookmarkEnd w:id="40"/>
      <w:bookmarkEnd w:id="41"/>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1.保障妇女参与社会主义民主政治建设和社会治理，提升参与水平。</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2.全</w:t>
      </w:r>
      <w:r>
        <w:rPr>
          <w:rFonts w:hint="eastAsia" w:ascii="仿宋" w:hAnsi="仿宋" w:eastAsia="仿宋" w:cs="仿宋"/>
          <w:i w:val="0"/>
          <w:iCs w:val="0"/>
          <w:caps w:val="0"/>
          <w:color w:val="000000"/>
          <w:spacing w:val="0"/>
          <w:sz w:val="32"/>
          <w:szCs w:val="32"/>
          <w:shd w:val="clear" w:fill="FFFFFF"/>
          <w:lang w:val="en-US" w:eastAsia="zh-CN"/>
        </w:rPr>
        <w:t>旗</w:t>
      </w:r>
      <w:r>
        <w:rPr>
          <w:rFonts w:hint="eastAsia" w:ascii="仿宋" w:hAnsi="仿宋" w:eastAsia="仿宋" w:cs="仿宋"/>
          <w:i w:val="0"/>
          <w:iCs w:val="0"/>
          <w:caps w:val="0"/>
          <w:color w:val="000000"/>
          <w:spacing w:val="0"/>
          <w:sz w:val="32"/>
          <w:szCs w:val="32"/>
          <w:shd w:val="clear" w:fill="FFFFFF"/>
          <w:lang w:eastAsia="zh-CN"/>
        </w:rPr>
        <w:t>中国共产党女党员保持合理比例。</w:t>
      </w:r>
      <w:r>
        <w:rPr>
          <w:rFonts w:hint="default" w:ascii="仿宋" w:hAnsi="仿宋" w:eastAsia="仿宋" w:cs="仿宋"/>
          <w:i w:val="0"/>
          <w:iCs w:val="0"/>
          <w:caps w:val="0"/>
          <w:color w:val="000000"/>
          <w:spacing w:val="0"/>
          <w:sz w:val="32"/>
          <w:szCs w:val="32"/>
          <w:shd w:val="clear" w:fill="FFFFFF"/>
          <w:lang w:val="en" w:eastAsia="zh-CN"/>
        </w:rPr>
        <w:t>中国共产党</w:t>
      </w:r>
      <w:r>
        <w:rPr>
          <w:rFonts w:hint="eastAsia" w:ascii="仿宋" w:hAnsi="仿宋" w:eastAsia="仿宋" w:cs="仿宋"/>
          <w:i w:val="0"/>
          <w:iCs w:val="0"/>
          <w:caps w:val="0"/>
          <w:color w:val="000000"/>
          <w:spacing w:val="0"/>
          <w:sz w:val="32"/>
          <w:szCs w:val="32"/>
          <w:shd w:val="clear" w:fill="FFFFFF"/>
          <w:lang w:eastAsia="zh-CN"/>
        </w:rPr>
        <w:t>各</w:t>
      </w:r>
      <w:r>
        <w:rPr>
          <w:rFonts w:hint="default" w:ascii="仿宋" w:hAnsi="仿宋" w:eastAsia="仿宋" w:cs="仿宋"/>
          <w:i w:val="0"/>
          <w:iCs w:val="0"/>
          <w:caps w:val="0"/>
          <w:color w:val="000000"/>
          <w:spacing w:val="0"/>
          <w:sz w:val="32"/>
          <w:szCs w:val="32"/>
          <w:shd w:val="clear" w:fill="FFFFFF"/>
          <w:lang w:val="en" w:eastAsia="zh-CN"/>
        </w:rPr>
        <w:t>级</w:t>
      </w:r>
      <w:r>
        <w:rPr>
          <w:rFonts w:hint="eastAsia" w:ascii="仿宋" w:hAnsi="仿宋" w:eastAsia="仿宋" w:cs="仿宋"/>
          <w:i w:val="0"/>
          <w:iCs w:val="0"/>
          <w:caps w:val="0"/>
          <w:color w:val="000000"/>
          <w:spacing w:val="0"/>
          <w:sz w:val="32"/>
          <w:szCs w:val="32"/>
          <w:shd w:val="clear" w:fill="FFFFFF"/>
          <w:lang w:eastAsia="zh-CN"/>
        </w:rPr>
        <w:t>党员代表大会中女党员代表比例一般不低于本地区党员总数中女性比例。</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3.全</w:t>
      </w:r>
      <w:r>
        <w:rPr>
          <w:rFonts w:hint="eastAsia" w:ascii="仿宋" w:hAnsi="仿宋" w:eastAsia="仿宋" w:cs="仿宋"/>
          <w:i w:val="0"/>
          <w:iCs w:val="0"/>
          <w:caps w:val="0"/>
          <w:color w:val="000000"/>
          <w:spacing w:val="0"/>
          <w:sz w:val="32"/>
          <w:szCs w:val="32"/>
          <w:shd w:val="clear" w:fill="FFFFFF"/>
          <w:lang w:val="en-US" w:eastAsia="zh-CN"/>
        </w:rPr>
        <w:t>旗</w:t>
      </w:r>
      <w:r>
        <w:rPr>
          <w:rFonts w:hint="eastAsia" w:ascii="仿宋" w:hAnsi="仿宋" w:eastAsia="仿宋" w:cs="仿宋"/>
          <w:i w:val="0"/>
          <w:iCs w:val="0"/>
          <w:caps w:val="0"/>
          <w:color w:val="000000"/>
          <w:spacing w:val="0"/>
          <w:sz w:val="32"/>
          <w:szCs w:val="32"/>
          <w:shd w:val="clear" w:fill="FFFFFF"/>
          <w:lang w:eastAsia="zh-CN"/>
        </w:rPr>
        <w:t>各级人大代表和常委会委员中的女性比例逐届提高。政协委员和常委中的女性比例逐届提高。</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val="en-US" w:eastAsia="zh-CN"/>
        </w:rPr>
        <w:t>4</w:t>
      </w:r>
      <w:r>
        <w:rPr>
          <w:rFonts w:hint="eastAsia" w:ascii="仿宋" w:hAnsi="仿宋" w:eastAsia="仿宋" w:cs="仿宋"/>
          <w:i w:val="0"/>
          <w:iCs w:val="0"/>
          <w:caps w:val="0"/>
          <w:color w:val="000000"/>
          <w:spacing w:val="0"/>
          <w:sz w:val="32"/>
          <w:szCs w:val="32"/>
          <w:shd w:val="clear" w:fill="FFFFFF"/>
          <w:lang w:eastAsia="zh-CN"/>
        </w:rPr>
        <w:t>.旗县级政府工作部门领导班子中女干部比例逐步提高，担任正职的女干部占同级正职干部的比例逐步提高。</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val="en-US" w:eastAsia="zh-CN"/>
        </w:rPr>
        <w:t>5</w:t>
      </w:r>
      <w:r>
        <w:rPr>
          <w:rFonts w:hint="eastAsia" w:ascii="仿宋" w:hAnsi="仿宋" w:eastAsia="仿宋" w:cs="仿宋"/>
          <w:i w:val="0"/>
          <w:iCs w:val="0"/>
          <w:caps w:val="0"/>
          <w:color w:val="000000"/>
          <w:spacing w:val="0"/>
          <w:sz w:val="32"/>
          <w:szCs w:val="32"/>
          <w:shd w:val="clear" w:fill="FFFFFF"/>
          <w:lang w:eastAsia="zh-CN"/>
        </w:rPr>
        <w:t>.苏木镇领导班子中应至少配备一名女干部，其中有一定数量的正职。</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val="en-US" w:eastAsia="zh-CN"/>
        </w:rPr>
        <w:t>6</w:t>
      </w:r>
      <w:r>
        <w:rPr>
          <w:rFonts w:hint="eastAsia" w:ascii="仿宋" w:hAnsi="仿宋" w:eastAsia="仿宋" w:cs="仿宋"/>
          <w:i w:val="0"/>
          <w:iCs w:val="0"/>
          <w:caps w:val="0"/>
          <w:color w:val="000000"/>
          <w:spacing w:val="0"/>
          <w:sz w:val="32"/>
          <w:szCs w:val="32"/>
          <w:shd w:val="clear" w:fill="FFFFFF"/>
          <w:lang w:eastAsia="zh-CN"/>
        </w:rPr>
        <w:t>.嘎查“两委”班子中女性比例逐步提高。</w:t>
      </w:r>
      <w:r>
        <w:rPr>
          <w:rFonts w:hint="default" w:ascii="仿宋" w:hAnsi="仿宋" w:eastAsia="仿宋" w:cs="仿宋"/>
          <w:i w:val="0"/>
          <w:iCs w:val="0"/>
          <w:caps w:val="0"/>
          <w:color w:val="000000"/>
          <w:spacing w:val="0"/>
          <w:sz w:val="32"/>
          <w:szCs w:val="32"/>
          <w:shd w:val="clear" w:fill="FFFFFF"/>
          <w:lang w:eastAsia="zh-CN"/>
        </w:rPr>
        <w:t>嘎查</w:t>
      </w:r>
      <w:r>
        <w:rPr>
          <w:rFonts w:hint="eastAsia" w:ascii="仿宋" w:hAnsi="仿宋" w:eastAsia="仿宋" w:cs="仿宋"/>
          <w:i w:val="0"/>
          <w:iCs w:val="0"/>
          <w:caps w:val="0"/>
          <w:color w:val="000000"/>
          <w:spacing w:val="0"/>
          <w:sz w:val="32"/>
          <w:szCs w:val="32"/>
          <w:shd w:val="clear" w:fill="FFFFFF"/>
          <w:lang w:eastAsia="zh-CN"/>
        </w:rPr>
        <w:t>党组织书记或</w:t>
      </w:r>
      <w:r>
        <w:rPr>
          <w:rFonts w:hint="eastAsia" w:ascii="仿宋" w:hAnsi="仿宋" w:eastAsia="仿宋" w:cs="仿宋"/>
          <w:i w:val="0"/>
          <w:iCs w:val="0"/>
          <w:caps w:val="0"/>
          <w:color w:val="000000"/>
          <w:spacing w:val="0"/>
          <w:sz w:val="32"/>
          <w:szCs w:val="32"/>
          <w:shd w:val="clear" w:fill="FFFFFF"/>
          <w:lang w:val="en-US" w:eastAsia="zh-CN"/>
        </w:rPr>
        <w:t>嘎查</w:t>
      </w:r>
      <w:r>
        <w:rPr>
          <w:rFonts w:hint="eastAsia" w:ascii="仿宋" w:hAnsi="仿宋" w:eastAsia="仿宋" w:cs="仿宋"/>
          <w:i w:val="0"/>
          <w:iCs w:val="0"/>
          <w:caps w:val="0"/>
          <w:color w:val="000000"/>
          <w:spacing w:val="0"/>
          <w:sz w:val="32"/>
          <w:szCs w:val="32"/>
          <w:shd w:val="clear" w:fill="FFFFFF"/>
          <w:lang w:eastAsia="zh-CN"/>
        </w:rPr>
        <w:t>委</w:t>
      </w:r>
      <w:r>
        <w:rPr>
          <w:rFonts w:hint="eastAsia" w:ascii="仿宋" w:hAnsi="仿宋" w:eastAsia="仿宋" w:cs="仿宋"/>
          <w:i w:val="0"/>
          <w:iCs w:val="0"/>
          <w:caps w:val="0"/>
          <w:color w:val="000000"/>
          <w:spacing w:val="0"/>
          <w:sz w:val="32"/>
          <w:szCs w:val="32"/>
          <w:shd w:val="clear" w:fill="FFFFFF"/>
          <w:lang w:val="en-US" w:eastAsia="zh-CN"/>
        </w:rPr>
        <w:t>员</w:t>
      </w:r>
      <w:r>
        <w:rPr>
          <w:rFonts w:hint="eastAsia" w:ascii="仿宋" w:hAnsi="仿宋" w:eastAsia="仿宋" w:cs="仿宋"/>
          <w:i w:val="0"/>
          <w:iCs w:val="0"/>
          <w:caps w:val="0"/>
          <w:color w:val="000000"/>
          <w:spacing w:val="0"/>
          <w:sz w:val="32"/>
          <w:szCs w:val="32"/>
          <w:shd w:val="clear" w:fill="FFFFFF"/>
          <w:lang w:eastAsia="zh-CN"/>
        </w:rPr>
        <w:t>会主任中的</w:t>
      </w:r>
      <w:r>
        <w:rPr>
          <w:rFonts w:hint="default" w:ascii="仿宋" w:hAnsi="仿宋" w:eastAsia="仿宋" w:cs="仿宋"/>
          <w:i w:val="0"/>
          <w:iCs w:val="0"/>
          <w:caps w:val="0"/>
          <w:color w:val="000000"/>
          <w:spacing w:val="0"/>
          <w:sz w:val="32"/>
          <w:szCs w:val="32"/>
          <w:shd w:val="clear" w:fill="FFFFFF"/>
          <w:lang w:eastAsia="zh-CN"/>
        </w:rPr>
        <w:t>女性比例达到10%以上。</w:t>
      </w:r>
      <w:r>
        <w:rPr>
          <w:rFonts w:hint="eastAsia" w:ascii="仿宋" w:hAnsi="仿宋" w:eastAsia="仿宋" w:cs="仿宋"/>
          <w:i w:val="0"/>
          <w:iCs w:val="0"/>
          <w:caps w:val="0"/>
          <w:color w:val="000000"/>
          <w:spacing w:val="0"/>
          <w:sz w:val="32"/>
          <w:szCs w:val="32"/>
          <w:shd w:val="clear" w:fill="FFFFFF"/>
          <w:lang w:eastAsia="zh-CN"/>
        </w:rPr>
        <w:t>嘎查委</w:t>
      </w:r>
      <w:r>
        <w:rPr>
          <w:rFonts w:hint="eastAsia" w:ascii="仿宋" w:hAnsi="仿宋" w:eastAsia="仿宋" w:cs="仿宋"/>
          <w:i w:val="0"/>
          <w:iCs w:val="0"/>
          <w:caps w:val="0"/>
          <w:color w:val="000000"/>
          <w:spacing w:val="0"/>
          <w:sz w:val="32"/>
          <w:szCs w:val="32"/>
          <w:shd w:val="clear" w:fill="FFFFFF"/>
          <w:lang w:val="en-US" w:eastAsia="zh-CN"/>
        </w:rPr>
        <w:t>员</w:t>
      </w:r>
      <w:r>
        <w:rPr>
          <w:rFonts w:hint="eastAsia" w:ascii="仿宋" w:hAnsi="仿宋" w:eastAsia="仿宋" w:cs="仿宋"/>
          <w:i w:val="0"/>
          <w:iCs w:val="0"/>
          <w:caps w:val="0"/>
          <w:color w:val="000000"/>
          <w:spacing w:val="0"/>
          <w:sz w:val="32"/>
          <w:szCs w:val="32"/>
          <w:shd w:val="clear" w:fill="FFFFFF"/>
          <w:lang w:eastAsia="zh-CN"/>
        </w:rPr>
        <w:t>会成员中女性比例达到30%以上，女性</w:t>
      </w:r>
      <w:r>
        <w:rPr>
          <w:rFonts w:hint="eastAsia" w:ascii="仿宋" w:hAnsi="仿宋" w:eastAsia="仿宋" w:cs="仿宋"/>
          <w:i w:val="0"/>
          <w:iCs w:val="0"/>
          <w:caps w:val="0"/>
          <w:color w:val="000000"/>
          <w:spacing w:val="0"/>
          <w:sz w:val="32"/>
          <w:szCs w:val="32"/>
          <w:shd w:val="clear" w:fill="FFFFFF"/>
          <w:lang w:val="en-US" w:eastAsia="zh-CN"/>
        </w:rPr>
        <w:t>牧</w:t>
      </w:r>
      <w:r>
        <w:rPr>
          <w:rFonts w:hint="eastAsia" w:ascii="仿宋" w:hAnsi="仿宋" w:eastAsia="仿宋" w:cs="仿宋"/>
          <w:i w:val="0"/>
          <w:iCs w:val="0"/>
          <w:caps w:val="0"/>
          <w:color w:val="000000"/>
          <w:spacing w:val="0"/>
          <w:sz w:val="32"/>
          <w:szCs w:val="32"/>
          <w:shd w:val="clear" w:fill="FFFFFF"/>
          <w:lang w:eastAsia="zh-CN"/>
        </w:rPr>
        <w:t>民代表应占</w:t>
      </w:r>
      <w:r>
        <w:rPr>
          <w:rFonts w:hint="eastAsia" w:ascii="仿宋" w:hAnsi="仿宋" w:eastAsia="仿宋" w:cs="仿宋"/>
          <w:i w:val="0"/>
          <w:iCs w:val="0"/>
          <w:caps w:val="0"/>
          <w:color w:val="000000"/>
          <w:spacing w:val="0"/>
          <w:sz w:val="32"/>
          <w:szCs w:val="32"/>
          <w:shd w:val="clear" w:fill="FFFFFF"/>
          <w:lang w:val="en-US" w:eastAsia="zh-CN"/>
        </w:rPr>
        <w:t>牧</w:t>
      </w:r>
      <w:r>
        <w:rPr>
          <w:rFonts w:hint="eastAsia" w:ascii="仿宋" w:hAnsi="仿宋" w:eastAsia="仿宋" w:cs="仿宋"/>
          <w:i w:val="0"/>
          <w:iCs w:val="0"/>
          <w:caps w:val="0"/>
          <w:color w:val="000000"/>
          <w:spacing w:val="0"/>
          <w:sz w:val="32"/>
          <w:szCs w:val="32"/>
          <w:shd w:val="clear" w:fill="FFFFFF"/>
          <w:lang w:eastAsia="zh-CN"/>
        </w:rPr>
        <w:t>民代表会议组成人员的三分之一以上。</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val="en-US" w:eastAsia="zh-CN"/>
        </w:rPr>
        <w:t>7</w:t>
      </w:r>
      <w:r>
        <w:rPr>
          <w:rFonts w:hint="eastAsia" w:ascii="仿宋" w:hAnsi="仿宋" w:eastAsia="仿宋" w:cs="仿宋"/>
          <w:i w:val="0"/>
          <w:iCs w:val="0"/>
          <w:caps w:val="0"/>
          <w:color w:val="000000"/>
          <w:spacing w:val="0"/>
          <w:sz w:val="32"/>
          <w:szCs w:val="32"/>
          <w:shd w:val="clear" w:fill="FFFFFF"/>
          <w:lang w:eastAsia="zh-CN"/>
        </w:rPr>
        <w:t>.社区党组织成员、社区党组织书记中女性比例逐步提高。社区居委会成员中女性</w:t>
      </w:r>
      <w:r>
        <w:rPr>
          <w:rFonts w:hint="default" w:ascii="仿宋" w:hAnsi="仿宋" w:eastAsia="仿宋" w:cs="仿宋"/>
          <w:i w:val="0"/>
          <w:iCs w:val="0"/>
          <w:caps w:val="0"/>
          <w:color w:val="000000"/>
          <w:spacing w:val="0"/>
          <w:sz w:val="32"/>
          <w:szCs w:val="32"/>
          <w:shd w:val="clear" w:fill="FFFFFF"/>
          <w:lang w:eastAsia="zh-CN"/>
        </w:rPr>
        <w:t>比例保持合理结构</w:t>
      </w:r>
      <w:r>
        <w:rPr>
          <w:rFonts w:hint="eastAsia" w:ascii="仿宋" w:hAnsi="仿宋" w:eastAsia="仿宋" w:cs="仿宋"/>
          <w:i w:val="0"/>
          <w:iCs w:val="0"/>
          <w:caps w:val="0"/>
          <w:color w:val="000000"/>
          <w:spacing w:val="0"/>
          <w:sz w:val="32"/>
          <w:szCs w:val="32"/>
          <w:shd w:val="clear" w:fill="FFFFFF"/>
          <w:lang w:eastAsia="zh-CN"/>
        </w:rPr>
        <w:t>，社区党组织书记或居委会主任中女性比例达到40%以上。</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default"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val="en-US" w:eastAsia="zh-CN"/>
        </w:rPr>
        <w:t>8</w:t>
      </w:r>
      <w:r>
        <w:rPr>
          <w:rFonts w:hint="eastAsia" w:ascii="仿宋" w:hAnsi="仿宋" w:eastAsia="仿宋" w:cs="仿宋"/>
          <w:i w:val="0"/>
          <w:iCs w:val="0"/>
          <w:caps w:val="0"/>
          <w:color w:val="000000"/>
          <w:spacing w:val="0"/>
          <w:sz w:val="32"/>
          <w:szCs w:val="32"/>
          <w:shd w:val="clear" w:fill="FFFFFF"/>
          <w:lang w:eastAsia="zh-CN"/>
        </w:rPr>
        <w:t>.</w:t>
      </w:r>
      <w:r>
        <w:rPr>
          <w:rFonts w:hint="default" w:ascii="仿宋" w:hAnsi="仿宋" w:eastAsia="仿宋" w:cs="仿宋"/>
          <w:i w:val="0"/>
          <w:iCs w:val="0"/>
          <w:caps w:val="0"/>
          <w:color w:val="000000"/>
          <w:spacing w:val="0"/>
          <w:sz w:val="32"/>
          <w:szCs w:val="32"/>
          <w:shd w:val="clear" w:fill="FFFFFF"/>
          <w:lang w:eastAsia="zh-CN"/>
        </w:rPr>
        <w:t>各级各类事业单位领导班子成员中的女性比例逐步提高，保持合理结构。</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val="en-US" w:eastAsia="zh-CN"/>
        </w:rPr>
        <w:t>9</w:t>
      </w:r>
      <w:r>
        <w:rPr>
          <w:rFonts w:hint="eastAsia" w:ascii="仿宋" w:hAnsi="仿宋" w:eastAsia="仿宋" w:cs="仿宋"/>
          <w:i w:val="0"/>
          <w:iCs w:val="0"/>
          <w:caps w:val="0"/>
          <w:color w:val="000000"/>
          <w:spacing w:val="0"/>
          <w:sz w:val="32"/>
          <w:szCs w:val="32"/>
          <w:shd w:val="clear" w:fill="FFFFFF"/>
          <w:lang w:eastAsia="zh-CN"/>
        </w:rPr>
        <w:t>.国有企业董事会、监事会成员及管理层中的女性比例逐步提高。企事业单位职工代表大会中女性比例与女职工比例相适应。</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val="en-US" w:eastAsia="zh-CN"/>
        </w:rPr>
        <w:t>10</w:t>
      </w:r>
      <w:r>
        <w:rPr>
          <w:rFonts w:hint="eastAsia" w:ascii="仿宋" w:hAnsi="仿宋" w:eastAsia="仿宋" w:cs="仿宋"/>
          <w:i w:val="0"/>
          <w:iCs w:val="0"/>
          <w:caps w:val="0"/>
          <w:color w:val="000000"/>
          <w:spacing w:val="0"/>
          <w:sz w:val="32"/>
          <w:szCs w:val="32"/>
          <w:shd w:val="clear" w:fill="FFFFFF"/>
          <w:lang w:eastAsia="zh-CN"/>
        </w:rPr>
        <w:t>.鼓励支持女性参与社会组织、担任社会组织负责人。</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楷体" w:hAnsi="楷体" w:eastAsia="楷体" w:cs="楷体"/>
          <w:b/>
          <w:bCs/>
          <w:i w:val="0"/>
          <w:iCs w:val="0"/>
          <w:caps w:val="0"/>
          <w:color w:val="000000"/>
          <w:spacing w:val="0"/>
          <w:sz w:val="32"/>
          <w:szCs w:val="32"/>
          <w:shd w:val="clear" w:fill="FFFFFF"/>
          <w:lang w:val="en-US" w:eastAsia="zh-CN"/>
        </w:rPr>
      </w:pPr>
      <w:bookmarkStart w:id="42" w:name="_Toc51512293"/>
      <w:bookmarkStart w:id="43" w:name="_Toc69663336"/>
      <w:bookmarkStart w:id="44" w:name="_Toc69662692"/>
      <w:r>
        <w:rPr>
          <w:rFonts w:hint="eastAsia" w:ascii="楷体" w:hAnsi="楷体" w:eastAsia="楷体" w:cs="楷体"/>
          <w:b/>
          <w:bCs/>
          <w:i w:val="0"/>
          <w:iCs w:val="0"/>
          <w:caps w:val="0"/>
          <w:color w:val="000000"/>
          <w:spacing w:val="0"/>
          <w:sz w:val="32"/>
          <w:szCs w:val="32"/>
          <w:shd w:val="clear" w:fill="FFFFFF"/>
          <w:lang w:val="en-US" w:eastAsia="zh-CN"/>
        </w:rPr>
        <w:t>策略措施：</w:t>
      </w:r>
      <w:bookmarkEnd w:id="42"/>
      <w:bookmarkEnd w:id="43"/>
      <w:bookmarkEnd w:id="44"/>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1.加大对妇女参与决策和管理的支持力度。充分发挥妇女参与国家和社会事务管理中的重要作用，破除制约妇女参与决策管理的障碍，促进妇女参与决策和管理水平与妇女地位作用相适应。加大培训力度，提高各级领导干部贯彻落实男女平等基本国策的意识，把推动妇女参政纳入重要议程，提出目标举措。采取有效措施，提升各级党委、人大、政府、政协、党政工作部门以及企事业单位、基层群众自治组织和社会组织中的女性比例。</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2.提高妇女参与决策管理的意识和能力。引导妇女关心国家和社会事务，提高参与意识，依法行使政治权利，积极参与民主决策。在党校（行政学院）开展女性领导干部政治素质和领导能力培训。鼓励高校开设领导力相关课程，培养年轻女性的政治素养和参与决策管理的意识。加大基层妇女骨干培训力度，鼓励妇女积极参与</w:t>
      </w:r>
      <w:r>
        <w:rPr>
          <w:rFonts w:hint="eastAsia" w:ascii="仿宋" w:hAnsi="仿宋" w:eastAsia="仿宋" w:cs="仿宋"/>
          <w:i w:val="0"/>
          <w:iCs w:val="0"/>
          <w:caps w:val="0"/>
          <w:color w:val="000000"/>
          <w:spacing w:val="0"/>
          <w:sz w:val="32"/>
          <w:szCs w:val="32"/>
          <w:shd w:val="clear" w:fill="FFFFFF"/>
          <w:lang w:val="en-US" w:eastAsia="zh-CN"/>
        </w:rPr>
        <w:t>嘎查(社区)</w:t>
      </w:r>
      <w:r>
        <w:rPr>
          <w:rFonts w:hint="eastAsia" w:ascii="仿宋" w:hAnsi="仿宋" w:eastAsia="仿宋" w:cs="仿宋"/>
          <w:i w:val="0"/>
          <w:iCs w:val="0"/>
          <w:caps w:val="0"/>
          <w:color w:val="000000"/>
          <w:spacing w:val="0"/>
          <w:sz w:val="32"/>
          <w:szCs w:val="32"/>
          <w:shd w:val="clear" w:fill="FFFFFF"/>
          <w:lang w:eastAsia="zh-CN"/>
        </w:rPr>
        <w:t>议事会、理事会等自治组织，推进城乡社区妇女议事会实现全覆盖并有效运行。</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3.重视发展中国共产党女党员。面向妇女深入开展思想政治工作，宣传党的政治主张，</w:t>
      </w:r>
      <w:r>
        <w:rPr>
          <w:rFonts w:hint="default" w:ascii="仿宋" w:hAnsi="仿宋" w:eastAsia="仿宋" w:cs="仿宋"/>
          <w:i w:val="0"/>
          <w:iCs w:val="0"/>
          <w:caps w:val="0"/>
          <w:color w:val="000000"/>
          <w:spacing w:val="0"/>
          <w:sz w:val="32"/>
          <w:szCs w:val="32"/>
          <w:shd w:val="clear" w:fill="FFFFFF"/>
          <w:lang w:eastAsia="zh-CN"/>
        </w:rPr>
        <w:t>深化对党的先进性的认识，</w:t>
      </w:r>
      <w:r>
        <w:rPr>
          <w:rFonts w:hint="eastAsia" w:ascii="仿宋" w:hAnsi="仿宋" w:eastAsia="仿宋" w:cs="仿宋"/>
          <w:i w:val="0"/>
          <w:iCs w:val="0"/>
          <w:caps w:val="0"/>
          <w:color w:val="000000"/>
          <w:spacing w:val="0"/>
          <w:sz w:val="32"/>
          <w:szCs w:val="32"/>
          <w:shd w:val="clear" w:fill="FFFFFF"/>
          <w:lang w:eastAsia="zh-CN"/>
        </w:rPr>
        <w:t>培养对党的感情，激发妇女积极要求入党的政治意愿，进一步夯实党的妇女群众基础。加强对女性入党积极分子的培养教育。重视从各行各业青年女性中发展党员。在党代表候选人酝酿过程中，充分关注政治过硬、作风优良、敢于担当、实绩突出的优秀妇女。</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4.提高人大女代表、政协女委员比例。落实人大代表选举规则和程序，在选区划分、代表名额分配、候选人推荐、选举等环节，保障妇女享有平等权利和机会。重视从基层、生产一线推荐女人大代表候选人，人大代表候选人中应当有适当数量的女性。提名推荐、协商确定政协委员建议名单时，保障提名一定比例的妇女。充分发挥人大女代表、政协女委员在发展社会主义民主政治和男女平等事业中的积极作用。</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eastAsia="zh-CN"/>
        </w:rPr>
        <w:t>5.加大培养选拔女干部工作力度</w:t>
      </w:r>
      <w:r>
        <w:rPr>
          <w:rFonts w:hint="eastAsia" w:ascii="仿宋" w:hAnsi="仿宋" w:eastAsia="仿宋" w:cs="仿宋"/>
          <w:i w:val="0"/>
          <w:iCs w:val="0"/>
          <w:caps w:val="0"/>
          <w:color w:val="000000"/>
          <w:spacing w:val="0"/>
          <w:sz w:val="32"/>
          <w:szCs w:val="32"/>
          <w:shd w:val="clear" w:fill="FFFFFF"/>
          <w:lang w:val="en-US" w:eastAsia="zh-CN"/>
        </w:rPr>
        <w:t>。</w:t>
      </w:r>
      <w:r>
        <w:rPr>
          <w:rFonts w:hint="default" w:ascii="仿宋" w:hAnsi="仿宋" w:eastAsia="仿宋" w:cs="仿宋"/>
          <w:i w:val="0"/>
          <w:iCs w:val="0"/>
          <w:caps w:val="0"/>
          <w:color w:val="000000"/>
          <w:spacing w:val="0"/>
          <w:sz w:val="32"/>
          <w:szCs w:val="32"/>
          <w:shd w:val="clear" w:fill="FFFFFF"/>
          <w:lang w:val="en-US" w:eastAsia="zh-CN"/>
        </w:rPr>
        <w:t>培养忠诚干净担当的高素质专业化女干部，促进女干部不断增强学习本领、政治领导本领、改革创新本领、科学发展本领、依法执政本领、群众工作本领、狠抓落实本领、驾驭风险本领。优化女干部成长路径，注重日常培养和战略培养，为女干部参加教育培训、交流任职、挂职锻炼创造条件和机会。注重从基层、生产一线培养选拔女干部，注重选拔女干部到重要部门、关键岗位担任领导职务。加大优秀年轻女干部培养力度，注意培养选拔政治过硬、敢于担当的女干部。落实女干部选拔配备的目标任务，实现应配尽配，届中调整确保女干部比例不降低。保障妇女在干部录用、选拔、聘（任）用、晋升、退休各环节不因性别受到歧视。</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6.推动妇女有序参与城乡基层社会治理。注重从致富女能手、经商务工女性、牧区女教师、女医生、女社会工作者、女退休干部职工等群体中培养选拔嘎查（社区）干部。在嘎查（社区）“两委”换届工作中，加大嘎查（社区）党组织女性书记的培养选拔力度。通过提名确定女性候选人、女性委员专职专选、女性成员缺位补增等措施，提高嘎查（社区）委</w:t>
      </w:r>
      <w:r>
        <w:rPr>
          <w:rFonts w:hint="eastAsia" w:ascii="仿宋" w:hAnsi="仿宋" w:eastAsia="仿宋" w:cs="仿宋"/>
          <w:i w:val="0"/>
          <w:iCs w:val="0"/>
          <w:caps w:val="0"/>
          <w:color w:val="000000"/>
          <w:spacing w:val="0"/>
          <w:sz w:val="32"/>
          <w:szCs w:val="32"/>
          <w:shd w:val="clear" w:fill="FFFFFF"/>
          <w:lang w:val="en-US" w:eastAsia="zh-CN"/>
        </w:rPr>
        <w:t>员</w:t>
      </w:r>
      <w:r>
        <w:rPr>
          <w:rFonts w:hint="eastAsia" w:ascii="仿宋" w:hAnsi="仿宋" w:eastAsia="仿宋" w:cs="仿宋"/>
          <w:i w:val="0"/>
          <w:iCs w:val="0"/>
          <w:caps w:val="0"/>
          <w:color w:val="000000"/>
          <w:spacing w:val="0"/>
          <w:sz w:val="32"/>
          <w:szCs w:val="32"/>
          <w:shd w:val="clear" w:fill="FFFFFF"/>
          <w:lang w:eastAsia="zh-CN"/>
        </w:rPr>
        <w:t>会成员、嘎查（社区）委</w:t>
      </w:r>
      <w:r>
        <w:rPr>
          <w:rFonts w:hint="eastAsia" w:ascii="仿宋" w:hAnsi="仿宋" w:eastAsia="仿宋" w:cs="仿宋"/>
          <w:i w:val="0"/>
          <w:iCs w:val="0"/>
          <w:caps w:val="0"/>
          <w:color w:val="000000"/>
          <w:spacing w:val="0"/>
          <w:sz w:val="32"/>
          <w:szCs w:val="32"/>
          <w:shd w:val="clear" w:fill="FFFFFF"/>
          <w:lang w:val="en-US" w:eastAsia="zh-CN"/>
        </w:rPr>
        <w:t>员</w:t>
      </w:r>
      <w:r>
        <w:rPr>
          <w:rFonts w:hint="eastAsia" w:ascii="仿宋" w:hAnsi="仿宋" w:eastAsia="仿宋" w:cs="仿宋"/>
          <w:i w:val="0"/>
          <w:iCs w:val="0"/>
          <w:caps w:val="0"/>
          <w:color w:val="000000"/>
          <w:spacing w:val="0"/>
          <w:sz w:val="32"/>
          <w:szCs w:val="32"/>
          <w:shd w:val="clear" w:fill="FFFFFF"/>
          <w:lang w:eastAsia="zh-CN"/>
        </w:rPr>
        <w:t>会书记和主任中的女性比例。依托妇女议事会，组织妇女参与村民、居民公约的制定修订，开展协商议事活动。引导妇女积极、有序参与基层民主管理和基层民主协商，提高新社会阶层、社会工作者和志愿者中女性参与的积极性。</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7.推动妇女积极参与事业单位决策管理。提高事业单位职工代表大会中的女代表比例，重视在卫生、教育、文化等女性集中的行业提高决策管理层中的女性比例，培养选拔优秀女性专业技术人员进入决策管理层，确保事业单位中女性参与决策管理的比例与女职工比例相适应。鼓励妇女积极参与本单位党建和群团组织建设。在深化事业单位改革进程中，确保妇女在岗位晋升晋级、职称评聘等方面享有平等的权利和机会。</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8.推动妇女广泛参与企业决策管理。将女干部选拔配备纳入国有企业领导班子和干部队伍建设规划，加大培养、选拔、使用力度。在深化企业人事制度改革进程中，采用组织推荐、公开招聘、民主推荐等方式，促进优秀妇女进入企业董事会、监事会和管理层。完善企业民主管理制度，促进职工代表大会中女职工代表比例与企业女职工比例相适应，支持女职工通过职工代表大会等形式参与企业民主决策、民主管理和民主监督。企业制定相关规章制度时，对涉及女职工权益的事项，注重听取工会女职工委员会的意见。</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9.支持引导妇女参加社会组织。优化社会组织发展的制度环境，加大对以女性成员为主体或以女性为主要从业人员的社会组织的培育力度，加强支持和指导服务，促进其健康有序发展并积极参与社会组织协商。鼓励支持更多女性成为社会组织成员或从业人员，加强社会组织女性专业人才和管理人才的培养，注重发现培养社会组织女性负责人。</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10.发挥妇联组织在推进国家治理体系和治理能力现代化进程中的作用。支持妇联组织履行代表妇女参与管理国家事务、经济文化事业和社会事务的职责，强化妇联组织参与民主决策、民主管理、民主监督，参与制定有关规章和政策，参与社会治理和公共服务的制度保障。在制定有关促进男女平等和保障妇女合法权益的政策措施以及选拔培养女干部工作中，充分听取妇联组织意见和建议。</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楷体" w:hAnsi="楷体" w:eastAsia="楷体" w:cs="楷体"/>
          <w:b/>
          <w:bCs/>
          <w:i w:val="0"/>
          <w:iCs w:val="0"/>
          <w:caps w:val="0"/>
          <w:color w:val="000000"/>
          <w:spacing w:val="0"/>
          <w:sz w:val="32"/>
          <w:szCs w:val="32"/>
          <w:shd w:val="clear" w:fill="FFFFFF"/>
          <w:lang w:val="en-US" w:eastAsia="zh-CN"/>
        </w:rPr>
      </w:pPr>
      <w:bookmarkStart w:id="45" w:name="_Toc69663337"/>
      <w:bookmarkStart w:id="46" w:name="_Toc69662693"/>
      <w:bookmarkStart w:id="47" w:name="_Toc51512294"/>
      <w:r>
        <w:rPr>
          <w:rFonts w:hint="eastAsia" w:ascii="楷体" w:hAnsi="楷体" w:eastAsia="楷体" w:cs="楷体"/>
          <w:b/>
          <w:bCs/>
          <w:i w:val="0"/>
          <w:iCs w:val="0"/>
          <w:caps w:val="0"/>
          <w:color w:val="000000"/>
          <w:spacing w:val="0"/>
          <w:sz w:val="32"/>
          <w:szCs w:val="32"/>
          <w:shd w:val="clear" w:fill="FFFFFF"/>
          <w:lang w:val="en-US" w:eastAsia="zh-CN"/>
        </w:rPr>
        <w:t>（五）妇女与社会保障</w:t>
      </w:r>
      <w:bookmarkEnd w:id="45"/>
      <w:bookmarkEnd w:id="46"/>
      <w:bookmarkEnd w:id="47"/>
      <w:r>
        <w:rPr>
          <w:rFonts w:hint="eastAsia" w:ascii="楷体" w:hAnsi="楷体" w:eastAsia="楷体" w:cs="楷体"/>
          <w:b/>
          <w:bCs/>
          <w:i w:val="0"/>
          <w:iCs w:val="0"/>
          <w:caps w:val="0"/>
          <w:color w:val="000000"/>
          <w:spacing w:val="0"/>
          <w:sz w:val="32"/>
          <w:szCs w:val="32"/>
          <w:shd w:val="clear" w:fill="FFFFFF"/>
          <w:lang w:val="en-US" w:eastAsia="zh-CN"/>
        </w:rPr>
        <w:t>。</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楷体" w:hAnsi="楷体" w:eastAsia="楷体" w:cs="楷体"/>
          <w:b/>
          <w:bCs/>
          <w:i w:val="0"/>
          <w:iCs w:val="0"/>
          <w:caps w:val="0"/>
          <w:color w:val="000000"/>
          <w:spacing w:val="0"/>
          <w:sz w:val="32"/>
          <w:szCs w:val="32"/>
          <w:shd w:val="clear" w:fill="FFFFFF"/>
          <w:lang w:val="en-US" w:eastAsia="zh-CN"/>
        </w:rPr>
      </w:pPr>
      <w:bookmarkStart w:id="48" w:name="_Toc51512295"/>
      <w:bookmarkStart w:id="49" w:name="_Toc69662694"/>
      <w:bookmarkStart w:id="50" w:name="_Toc69663338"/>
      <w:r>
        <w:rPr>
          <w:rFonts w:hint="eastAsia" w:ascii="楷体" w:hAnsi="楷体" w:eastAsia="楷体" w:cs="楷体"/>
          <w:b/>
          <w:bCs/>
          <w:i w:val="0"/>
          <w:iCs w:val="0"/>
          <w:caps w:val="0"/>
          <w:color w:val="000000"/>
          <w:spacing w:val="0"/>
          <w:sz w:val="32"/>
          <w:szCs w:val="32"/>
          <w:shd w:val="clear" w:fill="FFFFFF"/>
          <w:lang w:val="en-US" w:eastAsia="zh-CN"/>
        </w:rPr>
        <w:t>主要目标：</w:t>
      </w:r>
      <w:bookmarkEnd w:id="48"/>
      <w:bookmarkEnd w:id="49"/>
      <w:bookmarkEnd w:id="50"/>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1.妇女平等享有社会保障权益，保障水平稳步提高。</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2.完善生育保障制度。逐步提高生育保险参保率。</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3.完善医疗保障体系。妇女基本医疗保险参保率稳定在95%以上，待遇保障公平适度。</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4.完善养老保险制度体系。</w:t>
      </w:r>
      <w:r>
        <w:rPr>
          <w:rFonts w:hint="default" w:ascii="仿宋" w:hAnsi="仿宋" w:eastAsia="仿宋" w:cs="仿宋"/>
          <w:i w:val="0"/>
          <w:iCs w:val="0"/>
          <w:caps w:val="0"/>
          <w:color w:val="000000"/>
          <w:spacing w:val="0"/>
          <w:sz w:val="32"/>
          <w:szCs w:val="32"/>
          <w:shd w:val="clear" w:fill="FFFFFF"/>
          <w:lang w:eastAsia="zh-CN"/>
        </w:rPr>
        <w:t>妇女基本养老保险参保率提高到95%以上，</w:t>
      </w:r>
      <w:r>
        <w:rPr>
          <w:rFonts w:hint="eastAsia" w:ascii="仿宋" w:hAnsi="仿宋" w:eastAsia="仿宋" w:cs="仿宋"/>
          <w:i w:val="0"/>
          <w:iCs w:val="0"/>
          <w:caps w:val="0"/>
          <w:color w:val="000000"/>
          <w:spacing w:val="0"/>
          <w:sz w:val="32"/>
          <w:szCs w:val="32"/>
          <w:shd w:val="clear" w:fill="FFFFFF"/>
          <w:lang w:eastAsia="zh-CN"/>
        </w:rPr>
        <w:t>待遇水平稳步提高。</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5.完善失业保险和工伤保险制度。提高妇女失业保险和工伤保险参保人数，落实相关待遇保障。</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6.健全分层分类社会救助体系。低保、特困和低收入家庭妇女的生活得到基本保障。</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7.妇女福利待遇水平持续提高，重点向老年妇女、残疾妇女等群体倾斜。</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8.建立完善多层次养老服务和长期照护保障制度。保障老年妇女享有均等可及的基本养老服务，对失能妇女的照护服务水平不断提高。</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9.加强对妇女的关爱服务，重点为有困难、有需求的妇女提供帮扶。</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楷体" w:hAnsi="楷体" w:eastAsia="楷体" w:cs="楷体"/>
          <w:b/>
          <w:bCs/>
          <w:i w:val="0"/>
          <w:iCs w:val="0"/>
          <w:caps w:val="0"/>
          <w:color w:val="000000"/>
          <w:spacing w:val="0"/>
          <w:sz w:val="32"/>
          <w:szCs w:val="32"/>
          <w:shd w:val="clear" w:fill="FFFFFF"/>
          <w:lang w:val="en-US" w:eastAsia="zh-CN"/>
        </w:rPr>
      </w:pPr>
      <w:bookmarkStart w:id="51" w:name="_Toc51512296"/>
      <w:bookmarkStart w:id="52" w:name="_Toc69662695"/>
      <w:bookmarkStart w:id="53" w:name="_Toc69663339"/>
      <w:r>
        <w:rPr>
          <w:rFonts w:hint="eastAsia" w:ascii="楷体" w:hAnsi="楷体" w:eastAsia="楷体" w:cs="楷体"/>
          <w:b/>
          <w:bCs/>
          <w:i w:val="0"/>
          <w:iCs w:val="0"/>
          <w:caps w:val="0"/>
          <w:color w:val="000000"/>
          <w:spacing w:val="0"/>
          <w:sz w:val="32"/>
          <w:szCs w:val="32"/>
          <w:shd w:val="clear" w:fill="FFFFFF"/>
          <w:lang w:val="en-US" w:eastAsia="zh-CN"/>
        </w:rPr>
        <w:t>策略措施：</w:t>
      </w:r>
      <w:bookmarkEnd w:id="51"/>
      <w:bookmarkEnd w:id="52"/>
      <w:bookmarkEnd w:id="53"/>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1.完善惠及妇女群体的社会保障体系。在落实相关政策法规以及构建覆盖全民的社会保障体系工作中，关切和保障妇女的特殊利益和需求。持续推动社会保险参保扩面，促进灵活就业、新业态就业女性参加相应社会保险，实现应保尽保，缩小社会保障的性别差距。建立社会保险全民参保登记信息库，加强社会保障分性别统计、信息动态监测和管理。完善</w:t>
      </w:r>
      <w:r>
        <w:rPr>
          <w:rFonts w:hint="eastAsia" w:ascii="仿宋" w:hAnsi="仿宋" w:eastAsia="仿宋" w:cs="仿宋"/>
          <w:i w:val="0"/>
          <w:iCs w:val="0"/>
          <w:caps w:val="0"/>
          <w:color w:val="000000"/>
          <w:spacing w:val="0"/>
          <w:sz w:val="32"/>
          <w:szCs w:val="32"/>
          <w:shd w:val="clear" w:fill="FFFFFF"/>
          <w:lang w:val="en-US" w:eastAsia="zh-CN"/>
        </w:rPr>
        <w:t>我旗</w:t>
      </w:r>
      <w:r>
        <w:rPr>
          <w:rFonts w:hint="eastAsia" w:ascii="仿宋" w:hAnsi="仿宋" w:eastAsia="仿宋" w:cs="仿宋"/>
          <w:i w:val="0"/>
          <w:iCs w:val="0"/>
          <w:caps w:val="0"/>
          <w:color w:val="000000"/>
          <w:spacing w:val="0"/>
          <w:sz w:val="32"/>
          <w:szCs w:val="32"/>
          <w:shd w:val="clear" w:fill="FFFFFF"/>
          <w:lang w:eastAsia="zh-CN"/>
        </w:rPr>
        <w:t>社会保障服务设施，推动改善社保经办等服务条件。</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2.健全覆盖城乡妇女的生育保障制度。巩固提高生育保险覆盖率，优化生育保险政策措施，规范生育医疗费用支付管理，推进生育医疗费用支付方式改革。落实生育津贴政策。妥善解决妇女在就业和领取失业金期间生育保障问题。提高生育保险与职工基本医疗保险合并实施成效，实现生育保险与基本医疗保险参保人员登记、缴费、管理、经办、信息系统统一。</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3.不断提高妇女医疗保障水平。推动女职工和城乡女性居民持续参加基本医疗保险。统筹发挥基本医保、大病保险、医疗救助三重制度综合保障作用，满足妇女基本医疗保障需求。推进医疗保障公共服务标准化规范化，实现医疗保障“一站式服务、一窗式办理、一单制结算”，完善异地就医直接结算服务。推进建立女职工医疗互助，充分发挥商业保险对宫颈癌、乳腺癌等重大疾病的保障作用。</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4.促进妇女享有可持续多层次养老保险。</w:t>
      </w:r>
      <w:r>
        <w:rPr>
          <w:rFonts w:hint="default" w:ascii="仿宋" w:hAnsi="仿宋" w:eastAsia="仿宋" w:cs="仿宋"/>
          <w:i w:val="0"/>
          <w:iCs w:val="0"/>
          <w:caps w:val="0"/>
          <w:color w:val="000000"/>
          <w:spacing w:val="0"/>
          <w:sz w:val="32"/>
          <w:szCs w:val="32"/>
          <w:shd w:val="clear" w:fill="FFFFFF"/>
          <w:lang w:eastAsia="zh-CN"/>
        </w:rPr>
        <w:t>提高妇女基本养老保险参保率，促进妇女依法公平享有基本养老保险权益。</w:t>
      </w:r>
      <w:r>
        <w:rPr>
          <w:rFonts w:hint="eastAsia" w:ascii="仿宋" w:hAnsi="仿宋" w:eastAsia="仿宋" w:cs="仿宋"/>
          <w:i w:val="0"/>
          <w:iCs w:val="0"/>
          <w:caps w:val="0"/>
          <w:color w:val="000000"/>
          <w:spacing w:val="0"/>
          <w:sz w:val="32"/>
          <w:szCs w:val="32"/>
          <w:shd w:val="clear" w:fill="FFFFFF"/>
          <w:lang w:eastAsia="zh-CN"/>
        </w:rPr>
        <w:t>落实基本养老金合理调整机制，完善被征地女农牧民基本养老保险措施。督促用人单位依法为包括女职工在内的全体职工及时足额缴纳基本养老保险费，鼓励有条件的用人单位为包括女职工在内的全体职工建立企业年金，丰富商业养老保险产品，提高妇女养老保险水平。</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5.保障女性的失业保险权益。强化失业保险促就业防失业功能，支持女职工稳定就业。督促用人单位依法为女职工办理失业保险，提高女职工特别是女农牧民工的参保率。</w:t>
      </w:r>
      <w:r>
        <w:rPr>
          <w:rFonts w:hint="default" w:ascii="仿宋" w:hAnsi="仿宋" w:eastAsia="仿宋" w:cs="仿宋"/>
          <w:i w:val="0"/>
          <w:iCs w:val="0"/>
          <w:caps w:val="0"/>
          <w:color w:val="000000"/>
          <w:spacing w:val="0"/>
          <w:sz w:val="32"/>
          <w:szCs w:val="32"/>
          <w:shd w:val="clear" w:fill="FFFFFF"/>
          <w:lang w:eastAsia="zh-CN"/>
        </w:rPr>
        <w:t>保障符合条件的失业女职工按时享有失业保险待遇。完善失业保险待遇调整机制，落实失业保险金与物价上涨挂钩联动机制。</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default"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6.扩大妇女工伤保险覆盖面。</w:t>
      </w:r>
      <w:r>
        <w:rPr>
          <w:rFonts w:hint="default" w:ascii="仿宋" w:hAnsi="仿宋" w:eastAsia="仿宋" w:cs="仿宋"/>
          <w:i w:val="0"/>
          <w:iCs w:val="0"/>
          <w:caps w:val="0"/>
          <w:color w:val="000000"/>
          <w:spacing w:val="0"/>
          <w:sz w:val="32"/>
          <w:szCs w:val="32"/>
          <w:shd w:val="clear" w:fill="FFFFFF"/>
          <w:lang w:eastAsia="zh-CN"/>
        </w:rPr>
        <w:t>落实国家</w:t>
      </w:r>
      <w:r>
        <w:rPr>
          <w:rFonts w:hint="eastAsia" w:ascii="仿宋" w:hAnsi="仿宋" w:eastAsia="仿宋" w:cs="仿宋"/>
          <w:i w:val="0"/>
          <w:iCs w:val="0"/>
          <w:caps w:val="0"/>
          <w:color w:val="000000"/>
          <w:spacing w:val="0"/>
          <w:sz w:val="32"/>
          <w:szCs w:val="32"/>
          <w:shd w:val="clear" w:fill="FFFFFF"/>
          <w:lang w:eastAsia="zh-CN"/>
        </w:rPr>
        <w:t>、自治区</w:t>
      </w:r>
      <w:r>
        <w:rPr>
          <w:rFonts w:hint="default" w:ascii="仿宋" w:hAnsi="仿宋" w:eastAsia="仿宋" w:cs="仿宋"/>
          <w:i w:val="0"/>
          <w:iCs w:val="0"/>
          <w:caps w:val="0"/>
          <w:color w:val="000000"/>
          <w:spacing w:val="0"/>
          <w:sz w:val="32"/>
          <w:szCs w:val="32"/>
          <w:shd w:val="clear" w:fill="FFFFFF"/>
          <w:lang w:eastAsia="zh-CN"/>
        </w:rPr>
        <w:t>新业态领域职业伤害参保政策，将新业态就业妇女纳入参保范围。督促用人单位依法为女职工办理工伤保险，注重为高风险行业女职工投保。完善工伤保险统筹，增强工伤保险工伤预防、补偿、康复的功能，保障因工伤亡女性享有保险权益。</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7.强化社会救助对生活困难妇女的兜底保障。</w:t>
      </w:r>
      <w:r>
        <w:rPr>
          <w:rFonts w:hint="default" w:ascii="仿宋" w:hAnsi="仿宋" w:eastAsia="仿宋" w:cs="仿宋"/>
          <w:i w:val="0"/>
          <w:iCs w:val="0"/>
          <w:caps w:val="0"/>
          <w:color w:val="000000"/>
          <w:spacing w:val="0"/>
          <w:sz w:val="32"/>
          <w:szCs w:val="32"/>
          <w:shd w:val="clear" w:fill="FFFFFF"/>
          <w:lang w:eastAsia="zh-CN"/>
        </w:rPr>
        <w:t>统筹社会救助体系，强化救助政策衔接，推进救助制度整合。健全专项救助制度，完善临时救助政策措施，强化急难社会救助功能。落实社会救助对生活困难妇女的基本生活保障。将符合条件的纳入最低生活保障、特困人员救助供养和临时救助范围，确保应保尽保、应养尽养、应救尽救。</w:t>
      </w:r>
      <w:r>
        <w:rPr>
          <w:rFonts w:hint="eastAsia" w:ascii="仿宋" w:hAnsi="仿宋" w:eastAsia="仿宋" w:cs="仿宋"/>
          <w:i w:val="0"/>
          <w:iCs w:val="0"/>
          <w:caps w:val="0"/>
          <w:color w:val="000000"/>
          <w:spacing w:val="0"/>
          <w:sz w:val="32"/>
          <w:szCs w:val="32"/>
          <w:shd w:val="clear" w:fill="FFFFFF"/>
          <w:lang w:eastAsia="zh-CN"/>
        </w:rPr>
        <w:t>积极发展服务类社会救助，推进政府购买社会救助服务，推动形成“物质+服务”的社会救助方式。鼓励、支持慈善组织依法依规为生活困难妇女提供救助帮扶。加强社会救助分性别统计，精准识别救助对象。</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8.更好满足妇女群体的社会福利需求。完善社会福利制度体系，扩大福利范围，提高妇女社会福利水平。</w:t>
      </w:r>
      <w:r>
        <w:rPr>
          <w:rFonts w:hint="default" w:ascii="仿宋" w:hAnsi="仿宋" w:eastAsia="仿宋" w:cs="仿宋"/>
          <w:i w:val="0"/>
          <w:iCs w:val="0"/>
          <w:caps w:val="0"/>
          <w:color w:val="000000"/>
          <w:spacing w:val="0"/>
          <w:sz w:val="32"/>
          <w:szCs w:val="32"/>
          <w:shd w:val="clear" w:fill="FFFFFF"/>
          <w:lang w:eastAsia="zh-CN"/>
        </w:rPr>
        <w:t>建立健全空巢家庭、老养老家庭、失独家庭的关爱服务机制，</w:t>
      </w:r>
      <w:r>
        <w:rPr>
          <w:rFonts w:hint="eastAsia" w:ascii="仿宋" w:hAnsi="仿宋" w:eastAsia="仿宋" w:cs="仿宋"/>
          <w:i w:val="0"/>
          <w:iCs w:val="0"/>
          <w:caps w:val="0"/>
          <w:color w:val="000000"/>
          <w:spacing w:val="0"/>
          <w:sz w:val="32"/>
          <w:szCs w:val="32"/>
          <w:shd w:val="clear" w:fill="FFFFFF"/>
          <w:lang w:val="en" w:eastAsia="zh-CN"/>
        </w:rPr>
        <w:t>落实</w:t>
      </w:r>
      <w:r>
        <w:rPr>
          <w:rFonts w:hint="eastAsia" w:ascii="仿宋" w:hAnsi="仿宋" w:eastAsia="仿宋" w:cs="仿宋"/>
          <w:i w:val="0"/>
          <w:iCs w:val="0"/>
          <w:caps w:val="0"/>
          <w:color w:val="000000"/>
          <w:spacing w:val="0"/>
          <w:sz w:val="32"/>
          <w:szCs w:val="32"/>
          <w:shd w:val="clear" w:fill="FFFFFF"/>
          <w:lang w:eastAsia="zh-CN"/>
        </w:rPr>
        <w:t>高龄老年妇女津贴、经济困难老年妇女养老服务补贴和失能老年妇女护理补贴等待遇。完善残疾人专项福利政策，扩大适合残疾妇女特殊需求的公共服务供给。</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9.保障妇女享有基本养老服务。</w:t>
      </w:r>
      <w:r>
        <w:rPr>
          <w:rFonts w:hint="default" w:ascii="仿宋" w:hAnsi="仿宋" w:eastAsia="仿宋" w:cs="仿宋"/>
          <w:i w:val="0"/>
          <w:iCs w:val="0"/>
          <w:caps w:val="0"/>
          <w:color w:val="000000"/>
          <w:spacing w:val="0"/>
          <w:sz w:val="32"/>
          <w:szCs w:val="32"/>
          <w:shd w:val="clear" w:fill="FFFFFF"/>
          <w:lang w:eastAsia="zh-CN"/>
        </w:rPr>
        <w:t>加快建设居家社区机构相协调、医养康养相结合的养老服务体系，大力发展普惠型养老服务。完善社区居家养老服务网络，推进公共设施适老化改造，推动专业机构服务向社区和家庭延伸。提升公办养老机构服务能力和水平，完善公建民营管理机制，结合服务能力适当拓展服务对象，重点为经济困难的失能失智、计划生育特殊家庭老年人提供托养服务。促进养老机构提供多元化、便利化、个性化服务，提高老年妇女生活照料、紧急救援、精神慰藉等服务水平。促进医疗卫生机构和医务人员参与居家社区机构健康养老服务。支持社会力量扩大普惠型养老服务供给，支持邻里之间的互助性养老。加大养老护理型人才培养力度，建设高素质、专业化的养老服务队伍</w:t>
      </w:r>
      <w:r>
        <w:rPr>
          <w:rFonts w:hint="eastAsia" w:ascii="仿宋" w:hAnsi="仿宋" w:eastAsia="仿宋" w:cs="仿宋"/>
          <w:i w:val="0"/>
          <w:iCs w:val="0"/>
          <w:caps w:val="0"/>
          <w:color w:val="000000"/>
          <w:spacing w:val="0"/>
          <w:sz w:val="32"/>
          <w:szCs w:val="32"/>
          <w:shd w:val="clear" w:fill="FFFFFF"/>
          <w:lang w:eastAsia="zh-CN"/>
        </w:rPr>
        <w:t>。</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default" w:ascii="仿宋" w:hAnsi="仿宋" w:eastAsia="仿宋" w:cs="仿宋"/>
          <w:i w:val="0"/>
          <w:iCs w:val="0"/>
          <w:caps w:val="0"/>
          <w:color w:val="000000"/>
          <w:spacing w:val="0"/>
          <w:sz w:val="32"/>
          <w:szCs w:val="32"/>
          <w:shd w:val="clear" w:fill="FFFFFF"/>
          <w:lang w:eastAsia="zh-CN"/>
        </w:rPr>
      </w:pPr>
      <w:r>
        <w:rPr>
          <w:rFonts w:hint="default" w:ascii="仿宋" w:hAnsi="仿宋" w:eastAsia="仿宋" w:cs="仿宋"/>
          <w:i w:val="0"/>
          <w:iCs w:val="0"/>
          <w:caps w:val="0"/>
          <w:color w:val="000000"/>
          <w:spacing w:val="0"/>
          <w:sz w:val="32"/>
          <w:szCs w:val="32"/>
          <w:shd w:val="clear" w:fill="FFFFFF"/>
          <w:lang w:eastAsia="zh-CN"/>
        </w:rPr>
        <w:t>10.建立</w:t>
      </w:r>
      <w:r>
        <w:rPr>
          <w:rFonts w:hint="eastAsia" w:ascii="仿宋" w:hAnsi="仿宋" w:eastAsia="仿宋" w:cs="仿宋"/>
          <w:i w:val="0"/>
          <w:iCs w:val="0"/>
          <w:caps w:val="0"/>
          <w:color w:val="000000"/>
          <w:spacing w:val="0"/>
          <w:sz w:val="32"/>
          <w:szCs w:val="32"/>
          <w:shd w:val="clear" w:fill="FFFFFF"/>
          <w:lang w:eastAsia="zh-CN"/>
        </w:rPr>
        <w:t>多层次</w:t>
      </w:r>
      <w:r>
        <w:rPr>
          <w:rFonts w:hint="default" w:ascii="仿宋" w:hAnsi="仿宋" w:eastAsia="仿宋" w:cs="仿宋"/>
          <w:i w:val="0"/>
          <w:iCs w:val="0"/>
          <w:caps w:val="0"/>
          <w:color w:val="000000"/>
          <w:spacing w:val="0"/>
          <w:sz w:val="32"/>
          <w:szCs w:val="32"/>
          <w:shd w:val="clear" w:fill="FFFFFF"/>
          <w:lang w:eastAsia="zh-CN"/>
        </w:rPr>
        <w:t>长期照护保障制度。</w:t>
      </w:r>
      <w:r>
        <w:rPr>
          <w:rFonts w:hint="eastAsia" w:ascii="仿宋" w:hAnsi="仿宋" w:eastAsia="仿宋" w:cs="仿宋"/>
          <w:i w:val="0"/>
          <w:iCs w:val="0"/>
          <w:caps w:val="0"/>
          <w:color w:val="000000"/>
          <w:spacing w:val="0"/>
          <w:sz w:val="32"/>
          <w:szCs w:val="32"/>
          <w:shd w:val="clear" w:fill="FFFFFF"/>
          <w:lang w:eastAsia="zh-CN"/>
        </w:rPr>
        <w:t>探索建立</w:t>
      </w:r>
      <w:r>
        <w:rPr>
          <w:rFonts w:hint="default" w:ascii="仿宋" w:hAnsi="仿宋" w:eastAsia="仿宋" w:cs="仿宋"/>
          <w:i w:val="0"/>
          <w:iCs w:val="0"/>
          <w:caps w:val="0"/>
          <w:color w:val="000000"/>
          <w:spacing w:val="0"/>
          <w:sz w:val="32"/>
          <w:szCs w:val="32"/>
          <w:shd w:val="clear" w:fill="FFFFFF"/>
          <w:lang w:eastAsia="zh-CN"/>
        </w:rPr>
        <w:t>长期</w:t>
      </w:r>
      <w:r>
        <w:rPr>
          <w:rFonts w:hint="eastAsia" w:ascii="仿宋" w:hAnsi="仿宋" w:eastAsia="仿宋" w:cs="仿宋"/>
          <w:i w:val="0"/>
          <w:iCs w:val="0"/>
          <w:caps w:val="0"/>
          <w:color w:val="000000"/>
          <w:spacing w:val="0"/>
          <w:sz w:val="32"/>
          <w:szCs w:val="32"/>
          <w:shd w:val="clear" w:fill="FFFFFF"/>
          <w:lang w:eastAsia="zh-CN"/>
        </w:rPr>
        <w:t>护理保险制度</w:t>
      </w:r>
      <w:r>
        <w:rPr>
          <w:rFonts w:hint="default" w:ascii="仿宋" w:hAnsi="仿宋" w:eastAsia="仿宋" w:cs="仿宋"/>
          <w:i w:val="0"/>
          <w:iCs w:val="0"/>
          <w:caps w:val="0"/>
          <w:color w:val="000000"/>
          <w:spacing w:val="0"/>
          <w:sz w:val="32"/>
          <w:szCs w:val="32"/>
          <w:shd w:val="clear" w:fill="FFFFFF"/>
          <w:lang w:eastAsia="zh-CN"/>
        </w:rPr>
        <w:t>，提高失能</w:t>
      </w:r>
      <w:r>
        <w:rPr>
          <w:rFonts w:hint="eastAsia" w:ascii="仿宋" w:hAnsi="仿宋" w:eastAsia="仿宋" w:cs="仿宋"/>
          <w:i w:val="0"/>
          <w:iCs w:val="0"/>
          <w:caps w:val="0"/>
          <w:color w:val="000000"/>
          <w:spacing w:val="0"/>
          <w:sz w:val="32"/>
          <w:szCs w:val="32"/>
          <w:shd w:val="clear" w:fill="FFFFFF"/>
          <w:lang w:eastAsia="zh-CN"/>
        </w:rPr>
        <w:t>半失能</w:t>
      </w:r>
      <w:r>
        <w:rPr>
          <w:rFonts w:hint="default" w:ascii="仿宋" w:hAnsi="仿宋" w:eastAsia="仿宋" w:cs="仿宋"/>
          <w:i w:val="0"/>
          <w:iCs w:val="0"/>
          <w:caps w:val="0"/>
          <w:color w:val="000000"/>
          <w:spacing w:val="0"/>
          <w:sz w:val="32"/>
          <w:szCs w:val="32"/>
          <w:shd w:val="clear" w:fill="FFFFFF"/>
          <w:lang w:eastAsia="zh-CN"/>
        </w:rPr>
        <w:t>妇女的长期照护水平。扩大养老机构护理型床位供给，加强监管，提高护理服务质量。为家庭照料者提供照护培训、心理疏导等支持。完善特殊困难失能老年人探访关爱制度，加快为老服务的社会工作者、志愿者队伍建设。</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default" w:ascii="仿宋" w:hAnsi="仿宋" w:eastAsia="仿宋" w:cs="仿宋"/>
          <w:i w:val="0"/>
          <w:iCs w:val="0"/>
          <w:caps w:val="0"/>
          <w:color w:val="000000"/>
          <w:spacing w:val="0"/>
          <w:sz w:val="32"/>
          <w:szCs w:val="32"/>
          <w:shd w:val="clear" w:fill="FFFFFF"/>
          <w:lang w:eastAsia="zh-CN"/>
        </w:rPr>
        <w:t>11.加强</w:t>
      </w:r>
      <w:r>
        <w:rPr>
          <w:rFonts w:hint="eastAsia" w:ascii="仿宋" w:hAnsi="仿宋" w:eastAsia="仿宋" w:cs="仿宋"/>
          <w:i w:val="0"/>
          <w:iCs w:val="0"/>
          <w:caps w:val="0"/>
          <w:color w:val="000000"/>
          <w:spacing w:val="0"/>
          <w:sz w:val="32"/>
          <w:szCs w:val="32"/>
          <w:shd w:val="clear" w:fill="FFFFFF"/>
          <w:lang w:eastAsia="zh-CN"/>
        </w:rPr>
        <w:t>牧区</w:t>
      </w:r>
      <w:r>
        <w:rPr>
          <w:rFonts w:hint="default" w:ascii="仿宋" w:hAnsi="仿宋" w:eastAsia="仿宋" w:cs="仿宋"/>
          <w:i w:val="0"/>
          <w:iCs w:val="0"/>
          <w:caps w:val="0"/>
          <w:color w:val="000000"/>
          <w:spacing w:val="0"/>
          <w:sz w:val="32"/>
          <w:szCs w:val="32"/>
          <w:shd w:val="clear" w:fill="FFFFFF"/>
          <w:lang w:eastAsia="zh-CN"/>
        </w:rPr>
        <w:t>留守妇女关爱服务工作。开展牧区留守妇女关爱行动。</w:t>
      </w:r>
      <w:r>
        <w:rPr>
          <w:rFonts w:hint="eastAsia" w:ascii="仿宋" w:hAnsi="仿宋" w:eastAsia="仿宋" w:cs="仿宋"/>
          <w:i w:val="0"/>
          <w:iCs w:val="0"/>
          <w:caps w:val="0"/>
          <w:color w:val="000000"/>
          <w:spacing w:val="0"/>
          <w:sz w:val="32"/>
          <w:szCs w:val="32"/>
          <w:shd w:val="clear" w:fill="FFFFFF"/>
          <w:lang w:eastAsia="zh-CN"/>
        </w:rPr>
        <w:t>建立完善牧区留守妇女信息台账，加强分类管理和服务。</w:t>
      </w:r>
      <w:r>
        <w:rPr>
          <w:rFonts w:hint="default" w:ascii="仿宋" w:hAnsi="仿宋" w:eastAsia="仿宋" w:cs="仿宋"/>
          <w:i w:val="0"/>
          <w:iCs w:val="0"/>
          <w:caps w:val="0"/>
          <w:color w:val="000000"/>
          <w:spacing w:val="0"/>
          <w:sz w:val="32"/>
          <w:szCs w:val="32"/>
          <w:shd w:val="clear" w:fill="FFFFFF"/>
          <w:lang w:eastAsia="zh-CN"/>
        </w:rPr>
        <w:t>积极为牧区留守妇女创业发展搭建平台、提供服务。</w:t>
      </w:r>
      <w:r>
        <w:rPr>
          <w:rFonts w:hint="eastAsia" w:ascii="仿宋" w:hAnsi="仿宋" w:eastAsia="仿宋" w:cs="仿宋"/>
          <w:i w:val="0"/>
          <w:iCs w:val="0"/>
          <w:caps w:val="0"/>
          <w:color w:val="000000"/>
          <w:spacing w:val="0"/>
          <w:sz w:val="32"/>
          <w:szCs w:val="32"/>
          <w:shd w:val="clear" w:fill="FFFFFF"/>
          <w:lang w:eastAsia="zh-CN"/>
        </w:rPr>
        <w:t>支持留守妇女积极参与乡村振兴和家庭文明建设，在乡村治理、邻里互助、留守老人儿童关爱服务中发挥积极作用。为有困难、有需求的牧区留守妇女提供权益保护、生产帮扶、精神抚慰、家庭教育支持等关爱服务。</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楷体" w:hAnsi="楷体" w:eastAsia="楷体" w:cs="楷体"/>
          <w:b/>
          <w:bCs/>
          <w:i w:val="0"/>
          <w:iCs w:val="0"/>
          <w:caps w:val="0"/>
          <w:color w:val="000000"/>
          <w:spacing w:val="0"/>
          <w:sz w:val="32"/>
          <w:szCs w:val="32"/>
          <w:shd w:val="clear" w:fill="FFFFFF"/>
          <w:lang w:val="en-US" w:eastAsia="zh-CN"/>
        </w:rPr>
      </w:pPr>
      <w:bookmarkStart w:id="54" w:name="_Toc69662696"/>
      <w:bookmarkStart w:id="55" w:name="_Toc51512297"/>
      <w:bookmarkStart w:id="56" w:name="_Toc69663340"/>
      <w:r>
        <w:rPr>
          <w:rFonts w:hint="eastAsia" w:ascii="楷体" w:hAnsi="楷体" w:eastAsia="楷体" w:cs="楷体"/>
          <w:b/>
          <w:bCs/>
          <w:i w:val="0"/>
          <w:iCs w:val="0"/>
          <w:caps w:val="0"/>
          <w:color w:val="000000"/>
          <w:spacing w:val="0"/>
          <w:sz w:val="32"/>
          <w:szCs w:val="32"/>
          <w:shd w:val="clear" w:fill="FFFFFF"/>
          <w:lang w:val="en-US" w:eastAsia="zh-CN"/>
        </w:rPr>
        <w:t>（六）妇女与家庭建设</w:t>
      </w:r>
      <w:bookmarkEnd w:id="54"/>
      <w:bookmarkEnd w:id="55"/>
      <w:bookmarkEnd w:id="56"/>
      <w:r>
        <w:rPr>
          <w:rFonts w:hint="eastAsia" w:ascii="楷体" w:hAnsi="楷体" w:eastAsia="楷体" w:cs="楷体"/>
          <w:b/>
          <w:bCs/>
          <w:i w:val="0"/>
          <w:iCs w:val="0"/>
          <w:caps w:val="0"/>
          <w:color w:val="000000"/>
          <w:spacing w:val="0"/>
          <w:sz w:val="32"/>
          <w:szCs w:val="32"/>
          <w:shd w:val="clear" w:fill="FFFFFF"/>
          <w:lang w:val="en-US" w:eastAsia="zh-CN"/>
        </w:rPr>
        <w:t>。</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楷体" w:hAnsi="楷体" w:eastAsia="楷体" w:cs="楷体"/>
          <w:b/>
          <w:bCs/>
          <w:i w:val="0"/>
          <w:iCs w:val="0"/>
          <w:caps w:val="0"/>
          <w:color w:val="000000"/>
          <w:spacing w:val="0"/>
          <w:sz w:val="32"/>
          <w:szCs w:val="32"/>
          <w:shd w:val="clear" w:fill="FFFFFF"/>
          <w:lang w:val="en-US" w:eastAsia="zh-CN"/>
        </w:rPr>
      </w:pPr>
      <w:bookmarkStart w:id="57" w:name="_Toc69663341"/>
      <w:bookmarkStart w:id="58" w:name="_Toc69662697"/>
      <w:bookmarkStart w:id="59" w:name="_Toc51512298"/>
      <w:r>
        <w:rPr>
          <w:rFonts w:hint="eastAsia" w:ascii="楷体" w:hAnsi="楷体" w:eastAsia="楷体" w:cs="楷体"/>
          <w:b/>
          <w:bCs/>
          <w:i w:val="0"/>
          <w:iCs w:val="0"/>
          <w:caps w:val="0"/>
          <w:color w:val="000000"/>
          <w:spacing w:val="0"/>
          <w:sz w:val="32"/>
          <w:szCs w:val="32"/>
          <w:shd w:val="clear" w:fill="FFFFFF"/>
          <w:lang w:val="en-US" w:eastAsia="zh-CN"/>
        </w:rPr>
        <w:t>主要目标：</w:t>
      </w:r>
      <w:bookmarkEnd w:id="57"/>
      <w:bookmarkEnd w:id="58"/>
      <w:bookmarkEnd w:id="59"/>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1.树立新时代家庭观，弘扬爱国爱家、相亲相爱、向上向善、共建共享的社会主义家庭文明新风尚，推动社会主义核心价值观在家庭落地生根。</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2.建立完善促进男女平等和妇女全面发展的家庭政策体系，增强家庭功能，提升家庭发展能力。</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3.鼓励研究家庭领域出现的新情况新问题。</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4.拓展支持家庭与妇女全面发展的公共服务。</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5.注重发挥家庭家教家风在基层社会治理中的重要作用。</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6.倡导构建男女平等、和睦、文明的婚姻家庭关系，营造良好家庭环境。</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7.家庭成员保健意识和能力明显增强，家庭教育水平明显提高，老年人生活质量明显改善。</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8.充分发挥妇女在家庭生活中的独特作用，弘扬中华民族家庭美德、树立良好家风，支持妇女成为幸福安康家庭的建设者、倡导者。</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9.倡导和支持男女共担家庭责任。</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楷体" w:hAnsi="楷体" w:eastAsia="楷体" w:cs="楷体"/>
          <w:b/>
          <w:bCs/>
          <w:i w:val="0"/>
          <w:iCs w:val="0"/>
          <w:caps w:val="0"/>
          <w:color w:val="000000"/>
          <w:spacing w:val="0"/>
          <w:sz w:val="32"/>
          <w:szCs w:val="32"/>
          <w:shd w:val="clear" w:fill="FFFFFF"/>
          <w:lang w:val="en-US" w:eastAsia="zh-CN"/>
        </w:rPr>
      </w:pPr>
      <w:bookmarkStart w:id="60" w:name="_Toc69662698"/>
      <w:bookmarkStart w:id="61" w:name="_Toc69663342"/>
      <w:bookmarkStart w:id="62" w:name="_Toc51512299"/>
      <w:r>
        <w:rPr>
          <w:rFonts w:hint="eastAsia" w:ascii="楷体" w:hAnsi="楷体" w:eastAsia="楷体" w:cs="楷体"/>
          <w:b/>
          <w:bCs/>
          <w:i w:val="0"/>
          <w:iCs w:val="0"/>
          <w:caps w:val="0"/>
          <w:color w:val="000000"/>
          <w:spacing w:val="0"/>
          <w:sz w:val="32"/>
          <w:szCs w:val="32"/>
          <w:shd w:val="clear" w:fill="FFFFFF"/>
          <w:lang w:val="en-US" w:eastAsia="zh-CN"/>
        </w:rPr>
        <w:t>策略措施：</w:t>
      </w:r>
      <w:bookmarkEnd w:id="60"/>
      <w:bookmarkEnd w:id="61"/>
      <w:bookmarkEnd w:id="62"/>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1.促进家庭成员践行社会主义核心价值观。加强教育引导、舆论宣传、文化熏陶、实践养成，宣传尊老爱幼、男女平等、夫妻和睦、勤俭持家、邻里团结等家庭美德，弘扬中华民族优秀传统家风、革命前辈红色家风、践行社会主义核心价值观的现代家风，实现共建共享的家庭追求，引导妇女和家庭成员自觉把人生理想、家庭幸福融入国家富强、民族复兴的伟业之中，做新时代的追梦人。</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lang w:val="en-US" w:eastAsia="zh-CN"/>
        </w:rPr>
        <w:t>推动落实</w:t>
      </w:r>
      <w:r>
        <w:rPr>
          <w:rFonts w:hint="default" w:ascii="仿宋" w:hAnsi="仿宋" w:eastAsia="仿宋" w:cs="仿宋"/>
          <w:i w:val="0"/>
          <w:iCs w:val="0"/>
          <w:caps w:val="0"/>
          <w:color w:val="000000"/>
          <w:spacing w:val="0"/>
          <w:sz w:val="32"/>
          <w:szCs w:val="32"/>
          <w:shd w:val="clear" w:fill="FFFFFF"/>
          <w:lang w:val="en-US" w:eastAsia="zh-CN"/>
        </w:rPr>
        <w:t>促进男女平等和妇女全面发展的家庭政策。</w:t>
      </w:r>
      <w:r>
        <w:rPr>
          <w:rFonts w:hint="eastAsia" w:ascii="仿宋" w:hAnsi="仿宋" w:eastAsia="仿宋" w:cs="仿宋"/>
          <w:i w:val="0"/>
          <w:iCs w:val="0"/>
          <w:caps w:val="0"/>
          <w:color w:val="000000"/>
          <w:spacing w:val="0"/>
          <w:sz w:val="32"/>
          <w:szCs w:val="32"/>
          <w:shd w:val="clear" w:fill="FFFFFF"/>
          <w:lang w:val="en-US" w:eastAsia="zh-CN"/>
        </w:rPr>
        <w:t>落实</w:t>
      </w:r>
      <w:r>
        <w:rPr>
          <w:rFonts w:hint="default" w:ascii="仿宋" w:hAnsi="仿宋" w:eastAsia="仿宋" w:cs="仿宋"/>
          <w:i w:val="0"/>
          <w:iCs w:val="0"/>
          <w:caps w:val="0"/>
          <w:color w:val="000000"/>
          <w:spacing w:val="0"/>
          <w:sz w:val="32"/>
          <w:szCs w:val="32"/>
          <w:shd w:val="clear" w:fill="FFFFFF"/>
          <w:lang w:val="en-US" w:eastAsia="zh-CN"/>
        </w:rPr>
        <w:t>人口生育相关政策措施，推动生育政策与经济社会政策配套衔接，加强相关政策支持，减轻家庭生育、养育、教育负担。完善幼儿养育、青少年发展、老人赡养、病残照料等政策，加大对困难家庭、失独家庭、单亲特困家庭的政策支持和救助服务，</w:t>
      </w:r>
      <w:r>
        <w:rPr>
          <w:rFonts w:hint="eastAsia" w:ascii="仿宋" w:hAnsi="仿宋" w:eastAsia="仿宋" w:cs="仿宋"/>
          <w:i w:val="0"/>
          <w:iCs w:val="0"/>
          <w:caps w:val="0"/>
          <w:color w:val="000000"/>
          <w:spacing w:val="0"/>
          <w:sz w:val="32"/>
          <w:szCs w:val="32"/>
          <w:shd w:val="clear" w:fill="FFFFFF"/>
          <w:lang w:val="en-US" w:eastAsia="zh-CN"/>
        </w:rPr>
        <w:t>形成</w:t>
      </w:r>
      <w:r>
        <w:rPr>
          <w:rFonts w:hint="default" w:ascii="仿宋" w:hAnsi="仿宋" w:eastAsia="仿宋" w:cs="仿宋"/>
          <w:i w:val="0"/>
          <w:iCs w:val="0"/>
          <w:caps w:val="0"/>
          <w:color w:val="000000"/>
          <w:spacing w:val="0"/>
          <w:sz w:val="32"/>
          <w:szCs w:val="32"/>
          <w:shd w:val="clear" w:fill="FFFFFF"/>
          <w:lang w:val="en-US" w:eastAsia="zh-CN"/>
        </w:rPr>
        <w:t>支持完善家庭基本功能、促进男女平等和妇女全面发展的家庭政策</w:t>
      </w:r>
      <w:r>
        <w:rPr>
          <w:rFonts w:hint="eastAsia" w:ascii="仿宋" w:hAnsi="仿宋" w:eastAsia="仿宋" w:cs="仿宋"/>
          <w:i w:val="0"/>
          <w:iCs w:val="0"/>
          <w:caps w:val="0"/>
          <w:color w:val="000000"/>
          <w:spacing w:val="0"/>
          <w:sz w:val="32"/>
          <w:szCs w:val="32"/>
          <w:shd w:val="clear" w:fill="FFFFFF"/>
          <w:lang w:val="en-US" w:eastAsia="zh-CN"/>
        </w:rPr>
        <w:t>体系</w:t>
      </w:r>
      <w:r>
        <w:rPr>
          <w:rFonts w:hint="default" w:ascii="仿宋" w:hAnsi="仿宋" w:eastAsia="仿宋" w:cs="仿宋"/>
          <w:i w:val="0"/>
          <w:iCs w:val="0"/>
          <w:caps w:val="0"/>
          <w:color w:val="000000"/>
          <w:spacing w:val="0"/>
          <w:sz w:val="32"/>
          <w:szCs w:val="32"/>
          <w:shd w:val="clear" w:fill="FFFFFF"/>
          <w:lang w:val="en-US" w:eastAsia="zh-CN"/>
        </w:rPr>
        <w:t>，增强家庭发展能力。完善产假、哺乳假等制度，探索实施父母育儿假。建立促进家庭发展的政策评估机制。</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3.开展家庭建设研究。组建家庭建设专家</w:t>
      </w:r>
      <w:r>
        <w:rPr>
          <w:rFonts w:hint="eastAsia" w:ascii="仿宋" w:hAnsi="仿宋" w:eastAsia="仿宋" w:cs="仿宋"/>
          <w:i w:val="0"/>
          <w:iCs w:val="0"/>
          <w:caps w:val="0"/>
          <w:color w:val="000000"/>
          <w:spacing w:val="0"/>
          <w:sz w:val="32"/>
          <w:szCs w:val="32"/>
          <w:shd w:val="clear" w:fill="FFFFFF"/>
          <w:lang w:val="en-US" w:eastAsia="zh-CN"/>
        </w:rPr>
        <w:t>团队</w:t>
      </w:r>
      <w:r>
        <w:rPr>
          <w:rFonts w:hint="default" w:ascii="仿宋" w:hAnsi="仿宋" w:eastAsia="仿宋" w:cs="仿宋"/>
          <w:i w:val="0"/>
          <w:iCs w:val="0"/>
          <w:caps w:val="0"/>
          <w:color w:val="000000"/>
          <w:spacing w:val="0"/>
          <w:sz w:val="32"/>
          <w:szCs w:val="32"/>
          <w:shd w:val="clear" w:fill="FFFFFF"/>
          <w:lang w:val="en-US" w:eastAsia="zh-CN"/>
        </w:rPr>
        <w:t>，深入研究家庭领域出现的新情况新问题，以专业性和指导性的研究成果，为各地区各部门积极回应人民群众对家庭建设的新期盼新需求提供理论支持。鼓励社会力量强化家庭服务领域对策研究，引导社会组织提供专业化、多层次、多样化的家庭服务支持。</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4.大力发展家庭公共服务。提升面向家庭的公共服务水平，</w:t>
      </w:r>
      <w:r>
        <w:rPr>
          <w:rFonts w:hint="eastAsia" w:ascii="仿宋" w:hAnsi="仿宋" w:eastAsia="仿宋" w:cs="仿宋"/>
          <w:i w:val="0"/>
          <w:iCs w:val="0"/>
          <w:caps w:val="0"/>
          <w:color w:val="000000"/>
          <w:spacing w:val="0"/>
          <w:sz w:val="32"/>
          <w:szCs w:val="32"/>
          <w:shd w:val="clear" w:fill="FFFFFF"/>
          <w:lang w:val="en-US" w:eastAsia="zh-CN"/>
        </w:rPr>
        <w:t>提高</w:t>
      </w:r>
      <w:r>
        <w:rPr>
          <w:rFonts w:hint="default" w:ascii="仿宋" w:hAnsi="仿宋" w:eastAsia="仿宋" w:cs="仿宋"/>
          <w:i w:val="0"/>
          <w:iCs w:val="0"/>
          <w:caps w:val="0"/>
          <w:color w:val="000000"/>
          <w:spacing w:val="0"/>
          <w:sz w:val="32"/>
          <w:szCs w:val="32"/>
          <w:shd w:val="clear" w:fill="FFFFFF"/>
          <w:lang w:val="en-US" w:eastAsia="zh-CN"/>
        </w:rPr>
        <w:t>养老、家政等服务标准，推动婚姻家庭辅导服务、家庭教育指导服务普惠享有。通过政府购买服务等形式，引导社会力量开展家庭服务，满足家庭日益增长的个性化、多元化需求。重点为经济困难、住房困难、临时遭遇困难和残疾人家庭等提供支持，加大对计划生育特殊家庭的帮扶保障力度，加强对退役军人家庭的支持和保障。城市社区综合服务设施实现全覆盖。加强社区托育服务设施建设，完善社区养老托育、家政物业等服务网络</w:t>
      </w:r>
      <w:r>
        <w:rPr>
          <w:rFonts w:hint="eastAsia" w:ascii="仿宋" w:hAnsi="仿宋" w:eastAsia="仿宋" w:cs="仿宋"/>
          <w:i w:val="0"/>
          <w:iCs w:val="0"/>
          <w:caps w:val="0"/>
          <w:color w:val="000000"/>
          <w:spacing w:val="0"/>
          <w:sz w:val="32"/>
          <w:szCs w:val="32"/>
          <w:shd w:val="clear" w:fill="FFFFFF"/>
          <w:lang w:val="en-US" w:eastAsia="zh-CN"/>
        </w:rPr>
        <w:t>。</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5.推动家庭家教家风在基层社会治理中发挥重要作用。构建党委领导、政府主导、部门合作、家庭尽责、社会参与的家庭建设工作格局。将建设好家庭、实施好家教、弘扬好家风纳入基层社会治理体系以及基层社会治理评价考核内容。鼓励家庭成员履行家庭和社会责任。增进政府治理与社会调节、居民自治良性互动，以良好家风支撑起好的社会风气。</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6.促进婚姻家庭关系健康发展。面向家庭开展有关法律法规政策的宣传，促进男女平等观念在婚姻家庭关系建设中落实落地，倡导夫妻平等参与家庭事务决策，反对一切形式的家庭暴力。开展恋爱、婚姻家庭观念教育，为适龄男女青年婚恋交友、组建家庭搭建平台，推广婚姻登记、婚育健康宣传教育、婚姻家庭关系辅导等“一站式”服务。广泛开展生育政策宣传。推进移风易俗，保障妇女婚姻自由，抵制早婚早育、高价彩礼等现象，选树宣传婚事新办典型，引导改变生男偏好，构建新型婚育文化。加强对广播电视、网络等婚恋活动和服务的规范管理。</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7.加强婚姻家庭纠纷预防化解工作。完善婚姻家庭纠纷预防化解工作机制，预防和制止家庭暴力，发挥综治中心和网格化服务管理作用，强化衔接联动，加强婚姻家庭纠纷预测预防预警，健全纠纷排查调处制度。建立健全婚姻家庭纠纷人民调解委员会，进一步加强人民调解队伍建设，搭建“互联网+”纠纷预防化解工作平台，支持社会力量参与，提供多元便捷服务。推进家事审判制度改革，加强诉调对接平台建设，构建新型家事纠纷综合协调解决模式。降低婚姻家庭纠纷对妇女发展的不利影响。</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8.增强家庭成员健康素养。实施健康知识普及行动，提高家庭和个人健康知识技能，加强对家庭和高危家庭成员健康生活方式的指导和干预，引导其积极参与全民健身活动。深入开展爱国卫生运动，推广普及文明健康绿色环保的生活方式，推广分餐公筷，引导家庭成员培养健康生活习惯。充分发挥互联网作用，提供方便可及的健康咨询等服务。全面普及膳食营养知识，树立良好饮食观念，引导并帮助家庭成员解决营养不足或过剩的问题。加强心理健康服务体系建设，加大心理健康科普宣传力度，提升家庭成员心理健康素养。</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9.增强父母共同承担家庭教育责任的意识和能力。</w:t>
      </w:r>
      <w:r>
        <w:rPr>
          <w:rFonts w:hint="eastAsia" w:ascii="仿宋" w:hAnsi="仿宋" w:eastAsia="仿宋" w:cs="仿宋"/>
          <w:i w:val="0"/>
          <w:iCs w:val="0"/>
          <w:caps w:val="0"/>
          <w:color w:val="000000"/>
          <w:spacing w:val="0"/>
          <w:sz w:val="32"/>
          <w:szCs w:val="32"/>
          <w:shd w:val="clear" w:fill="FFFFFF"/>
          <w:lang w:val="en-US" w:eastAsia="zh-CN"/>
        </w:rPr>
        <w:t>推进实施</w:t>
      </w:r>
      <w:r>
        <w:rPr>
          <w:rFonts w:hint="default" w:ascii="仿宋" w:hAnsi="仿宋" w:eastAsia="仿宋" w:cs="仿宋"/>
          <w:i w:val="0"/>
          <w:iCs w:val="0"/>
          <w:caps w:val="0"/>
          <w:color w:val="000000"/>
          <w:spacing w:val="0"/>
          <w:sz w:val="32"/>
          <w:szCs w:val="32"/>
          <w:shd w:val="clear" w:fill="FFFFFF"/>
          <w:lang w:val="en-US" w:eastAsia="zh-CN"/>
        </w:rPr>
        <w:t>《中华人民共和国家庭教育</w:t>
      </w:r>
      <w:r>
        <w:rPr>
          <w:rFonts w:hint="eastAsia" w:ascii="仿宋" w:hAnsi="仿宋" w:eastAsia="仿宋" w:cs="仿宋"/>
          <w:i w:val="0"/>
          <w:iCs w:val="0"/>
          <w:caps w:val="0"/>
          <w:color w:val="000000"/>
          <w:spacing w:val="0"/>
          <w:sz w:val="32"/>
          <w:szCs w:val="32"/>
          <w:shd w:val="clear" w:fill="FFFFFF"/>
          <w:lang w:val="en-US" w:eastAsia="zh-CN"/>
        </w:rPr>
        <w:t>促进</w:t>
      </w:r>
      <w:r>
        <w:rPr>
          <w:rFonts w:hint="default" w:ascii="仿宋" w:hAnsi="仿宋" w:eastAsia="仿宋" w:cs="仿宋"/>
          <w:i w:val="0"/>
          <w:iCs w:val="0"/>
          <w:caps w:val="0"/>
          <w:color w:val="000000"/>
          <w:spacing w:val="0"/>
          <w:sz w:val="32"/>
          <w:szCs w:val="32"/>
          <w:shd w:val="clear" w:fill="FFFFFF"/>
          <w:lang w:val="en-US" w:eastAsia="zh-CN"/>
        </w:rPr>
        <w:t>法》。促进父母共同落实家庭教育主体责任，创造有利于未成年子女健康成长和发展的家庭环境。开展宣传培训，帮助父母树立科学家庭教育理念，摒弃“重智轻德”等观念，掌握科学知识和方法，注重言传身教，关注未成年子女身心健康，提高家庭科学育儿能力。鼓励父母加强亲子交流，共同陪伴未成年子女成长。</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10.提高老年人的家庭生活质量。倡导养老、孝老、敬老的家庭美德，支持家庭履行赡养老人的主体责任。鼓励子女与老年人共同生活或就近居住，为长期照护老年人的家庭成员提供“喘息服务”。督促用人单位保障赡养义务人的探亲休假权利，推动建立子女护理假制度。建立完善社区老年人关爱服务机制。积极发展银发经济，推动老年产品市场提质扩容，推进智慧养老，满足老年人生活需要。依法保障老年妇女婚姻自由和家庭财产权利。</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default" w:ascii="仿宋" w:hAnsi="仿宋" w:eastAsia="仿宋" w:cs="仿宋"/>
          <w:i w:val="0"/>
          <w:iCs w:val="0"/>
          <w:caps w:val="0"/>
          <w:color w:val="000000"/>
          <w:spacing w:val="0"/>
          <w:sz w:val="32"/>
          <w:szCs w:val="32"/>
          <w:shd w:val="clear" w:fill="FFFFFF"/>
          <w:lang w:val="en-US" w:eastAsia="zh-CN"/>
        </w:rPr>
      </w:pPr>
      <w:bookmarkStart w:id="63" w:name="_Toc69663343"/>
      <w:bookmarkStart w:id="64" w:name="_Toc69662699"/>
      <w:bookmarkStart w:id="65" w:name="_Toc51512300"/>
      <w:r>
        <w:rPr>
          <w:rFonts w:hint="default" w:ascii="仿宋" w:hAnsi="仿宋" w:eastAsia="仿宋" w:cs="仿宋"/>
          <w:i w:val="0"/>
          <w:iCs w:val="0"/>
          <w:caps w:val="0"/>
          <w:color w:val="000000"/>
          <w:spacing w:val="0"/>
          <w:sz w:val="32"/>
          <w:szCs w:val="32"/>
          <w:shd w:val="clear" w:fill="FFFFFF"/>
          <w:lang w:val="en-US" w:eastAsia="zh-CN"/>
        </w:rPr>
        <w:t>11.鼓励支持妇女在家庭生活中发挥独特作用。深化实施“家家幸福安康工程”，鼓励妇女带领家庭成员积极参与文明家庭、五好家庭、最美家庭等群众性精神文明建设活动，参与绿色家庭创建，提升健康素养，践行绿色、低碳、循环、可持续的生活方式，养成勤俭节约的好习惯，杜绝浪费。推进平安家庭、无烟家庭建设。</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12.促进男女平等分担家庭事务。倡导夫妻在家务劳动中分工配合，共同承担照料陪伴老人、教育陪伴子女、操持料理家务等家庭责任，缩小两性家务劳动时间差距。促进照料、保洁、烹饪等家务劳动社会化，持续推动家政服务业提质扩容增效，发展婴幼儿照护服务和失能失智老年人长期照护服务，增强家庭照护能力。督促用人单位落实探亲假、职工带薪休假、配偶陪产假等制度，鼓励用人单位制定有利于职工平衡工作和家庭关系的措施，实施灵活休假和弹性工作制度，创造生育友好的工作环境，支持男女职工共同履行家庭责任。</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lang w:val="en-US" w:eastAsia="zh-CN"/>
        </w:rPr>
        <w:t>（七）妇女与环境</w:t>
      </w:r>
      <w:bookmarkEnd w:id="63"/>
      <w:bookmarkEnd w:id="64"/>
      <w:bookmarkEnd w:id="65"/>
      <w:r>
        <w:rPr>
          <w:rFonts w:hint="eastAsia" w:ascii="楷体" w:hAnsi="楷体" w:eastAsia="楷体" w:cs="楷体"/>
          <w:b/>
          <w:bCs/>
          <w:i w:val="0"/>
          <w:iCs w:val="0"/>
          <w:caps w:val="0"/>
          <w:color w:val="000000"/>
          <w:spacing w:val="0"/>
          <w:sz w:val="32"/>
          <w:szCs w:val="32"/>
          <w:shd w:val="clear" w:fill="FFFFFF"/>
          <w:lang w:val="en-US" w:eastAsia="zh-CN"/>
        </w:rPr>
        <w:t>。</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楷体" w:hAnsi="楷体" w:eastAsia="楷体" w:cs="楷体"/>
          <w:b/>
          <w:bCs/>
          <w:i w:val="0"/>
          <w:iCs w:val="0"/>
          <w:caps w:val="0"/>
          <w:color w:val="000000"/>
          <w:spacing w:val="0"/>
          <w:sz w:val="32"/>
          <w:szCs w:val="32"/>
          <w:shd w:val="clear" w:fill="FFFFFF"/>
          <w:lang w:val="en-US" w:eastAsia="zh-CN"/>
        </w:rPr>
      </w:pPr>
      <w:bookmarkStart w:id="66" w:name="_Toc69663344"/>
      <w:bookmarkStart w:id="67" w:name="_Toc51512301"/>
      <w:bookmarkStart w:id="68" w:name="_Toc69662700"/>
      <w:r>
        <w:rPr>
          <w:rFonts w:hint="eastAsia" w:ascii="楷体" w:hAnsi="楷体" w:eastAsia="楷体" w:cs="楷体"/>
          <w:b/>
          <w:bCs/>
          <w:i w:val="0"/>
          <w:iCs w:val="0"/>
          <w:caps w:val="0"/>
          <w:color w:val="000000"/>
          <w:spacing w:val="0"/>
          <w:sz w:val="32"/>
          <w:szCs w:val="32"/>
          <w:shd w:val="clear" w:fill="FFFFFF"/>
          <w:lang w:val="en-US" w:eastAsia="zh-CN"/>
        </w:rPr>
        <w:t>主要目标：</w:t>
      </w:r>
      <w:bookmarkEnd w:id="66"/>
      <w:bookmarkEnd w:id="67"/>
      <w:bookmarkEnd w:id="68"/>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default"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val="en-US" w:eastAsia="zh-CN"/>
        </w:rPr>
        <w:t>1.</w:t>
      </w:r>
      <w:r>
        <w:rPr>
          <w:rFonts w:hint="default" w:ascii="仿宋" w:hAnsi="仿宋" w:eastAsia="仿宋" w:cs="仿宋"/>
          <w:i w:val="0"/>
          <w:iCs w:val="0"/>
          <w:caps w:val="0"/>
          <w:color w:val="000000"/>
          <w:spacing w:val="0"/>
          <w:sz w:val="32"/>
          <w:szCs w:val="32"/>
          <w:shd w:val="clear" w:fill="FFFFFF"/>
          <w:lang w:eastAsia="zh-CN"/>
        </w:rPr>
        <w:t>提高妇女的思想政治意识，引导妇女积极践行社会主义核心价值观。</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2.提升全社会性别平等意识，推进男女平等基本国策宣传教育进机关、进学校、进企业、进城乡社区、进家庭。</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3.健全文化与传媒领域的性别平等评估和监管机制。</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4.全面提升妇女的媒介素养，提高妇女利用信息技术参与新时代经济社会高质量发展的能力。</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5.提高妇女的生态文明意识，促进妇女践行生态优先、绿色发展理念，做生态优先、绿色发展为导向的高质量发展的推动者、践行者。</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楷体" w:hAnsi="楷体" w:eastAsia="楷体" w:cs="楷体"/>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6.城乡人居环境进一步改善。主要污染排放总量持续减少。</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楷体" w:hAnsi="楷体" w:eastAsia="楷体" w:cs="楷体"/>
          <w:i w:val="0"/>
          <w:iCs w:val="0"/>
          <w:caps w:val="0"/>
          <w:color w:val="000000"/>
          <w:spacing w:val="0"/>
          <w:sz w:val="32"/>
          <w:szCs w:val="32"/>
          <w:shd w:val="clear" w:fill="FFFFFF"/>
          <w:lang w:eastAsia="zh-CN"/>
        </w:rPr>
        <w:t>7</w:t>
      </w:r>
      <w:r>
        <w:rPr>
          <w:rFonts w:hint="eastAsia" w:ascii="仿宋" w:hAnsi="仿宋" w:eastAsia="仿宋" w:cs="仿宋"/>
          <w:i w:val="0"/>
          <w:iCs w:val="0"/>
          <w:caps w:val="0"/>
          <w:color w:val="000000"/>
          <w:spacing w:val="0"/>
          <w:sz w:val="32"/>
          <w:szCs w:val="32"/>
          <w:shd w:val="clear" w:fill="FFFFFF"/>
          <w:lang w:eastAsia="zh-CN"/>
        </w:rPr>
        <w:t>.牧区自来水普及率达到</w:t>
      </w:r>
      <w:r>
        <w:rPr>
          <w:rFonts w:hint="eastAsia" w:ascii="仿宋" w:hAnsi="仿宋" w:eastAsia="仿宋" w:cs="仿宋"/>
          <w:i w:val="0"/>
          <w:iCs w:val="0"/>
          <w:caps w:val="0"/>
          <w:color w:val="000000"/>
          <w:spacing w:val="0"/>
          <w:sz w:val="32"/>
          <w:szCs w:val="32"/>
          <w:shd w:val="clear" w:fill="FFFFFF"/>
          <w:lang w:val="en-US" w:eastAsia="zh-CN"/>
        </w:rPr>
        <w:t>42.5</w:t>
      </w:r>
      <w:r>
        <w:rPr>
          <w:rFonts w:hint="eastAsia" w:ascii="仿宋" w:hAnsi="仿宋" w:eastAsia="仿宋" w:cs="仿宋"/>
          <w:i w:val="0"/>
          <w:iCs w:val="0"/>
          <w:caps w:val="0"/>
          <w:color w:val="000000"/>
          <w:spacing w:val="0"/>
          <w:sz w:val="32"/>
          <w:szCs w:val="32"/>
          <w:shd w:val="clear" w:fill="FFFFFF"/>
          <w:lang w:eastAsia="zh-CN"/>
        </w:rPr>
        <w:t>%，通过寻找好水源、安装水处理设备等措施，保障牧民饮水安全。提升城市集中式饮用水水质，降低水污染对妇女健康的危害。</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8.稳步提高牧区卫生厕所普及率，城镇公共厕所男女厕位比例标准化建设与实际需求相适应。</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9.推行垃圾分类，改善妇女生活环境。</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10.妇女应对突发事件能力不断提高，作用得到发挥，特殊需求得到满足。</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eastAsia="zh-CN"/>
        </w:rPr>
        <w:t>11.广泛参与妇女领域的国内外交流与合作。</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楷体" w:hAnsi="楷体" w:eastAsia="楷体" w:cs="楷体"/>
          <w:b/>
          <w:bCs/>
          <w:i w:val="0"/>
          <w:iCs w:val="0"/>
          <w:caps w:val="0"/>
          <w:color w:val="000000"/>
          <w:spacing w:val="0"/>
          <w:sz w:val="32"/>
          <w:szCs w:val="32"/>
          <w:shd w:val="clear" w:fill="FFFFFF"/>
          <w:lang w:val="en-US" w:eastAsia="zh-CN"/>
        </w:rPr>
      </w:pPr>
      <w:bookmarkStart w:id="69" w:name="_Toc69663345"/>
      <w:bookmarkStart w:id="70" w:name="_Toc51512302"/>
      <w:bookmarkStart w:id="71" w:name="_Toc69662701"/>
      <w:r>
        <w:rPr>
          <w:rFonts w:hint="eastAsia" w:ascii="楷体" w:hAnsi="楷体" w:eastAsia="楷体" w:cs="楷体"/>
          <w:b/>
          <w:bCs/>
          <w:i w:val="0"/>
          <w:iCs w:val="0"/>
          <w:caps w:val="0"/>
          <w:color w:val="000000"/>
          <w:spacing w:val="0"/>
          <w:sz w:val="32"/>
          <w:szCs w:val="32"/>
          <w:shd w:val="clear" w:fill="FFFFFF"/>
          <w:lang w:val="en-US" w:eastAsia="zh-CN"/>
        </w:rPr>
        <w:t>策略措施：</w:t>
      </w:r>
      <w:bookmarkEnd w:id="69"/>
      <w:bookmarkEnd w:id="70"/>
      <w:bookmarkEnd w:id="71"/>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1.加强对妇女的思想政治引领。</w:t>
      </w:r>
      <w:r>
        <w:rPr>
          <w:rFonts w:hint="default" w:ascii="仿宋" w:hAnsi="仿宋" w:eastAsia="仿宋" w:cs="仿宋"/>
          <w:i w:val="0"/>
          <w:iCs w:val="0"/>
          <w:caps w:val="0"/>
          <w:color w:val="000000"/>
          <w:spacing w:val="0"/>
          <w:sz w:val="32"/>
          <w:szCs w:val="32"/>
          <w:shd w:val="clear" w:fill="FFFFFF"/>
          <w:lang w:eastAsia="zh-CN"/>
        </w:rPr>
        <w:t>坚持用习近平新时代中国特色社会主义思想引领妇女，持续开展中国特色社会主义和中国梦宣传教育，</w:t>
      </w:r>
      <w:r>
        <w:rPr>
          <w:rFonts w:hint="eastAsia" w:ascii="仿宋" w:hAnsi="仿宋" w:eastAsia="仿宋" w:cs="仿宋"/>
          <w:i w:val="0"/>
          <w:iCs w:val="0"/>
          <w:caps w:val="0"/>
          <w:color w:val="000000"/>
          <w:spacing w:val="0"/>
          <w:sz w:val="32"/>
          <w:szCs w:val="32"/>
          <w:shd w:val="clear" w:fill="FFFFFF"/>
          <w:lang w:eastAsia="zh-CN"/>
        </w:rPr>
        <w:t>发挥新时代文明实践中心（站点）、主流媒体、妇女之家等阵地作用，</w:t>
      </w:r>
      <w:r>
        <w:rPr>
          <w:rFonts w:hint="default" w:ascii="仿宋" w:hAnsi="仿宋" w:eastAsia="仿宋" w:cs="仿宋"/>
          <w:i w:val="0"/>
          <w:iCs w:val="0"/>
          <w:caps w:val="0"/>
          <w:color w:val="000000"/>
          <w:spacing w:val="0"/>
          <w:sz w:val="32"/>
          <w:szCs w:val="32"/>
          <w:shd w:val="clear" w:fill="FFFFFF"/>
          <w:lang w:eastAsia="zh-CN"/>
        </w:rPr>
        <w:t>推动理想信念教育常态化制度化，弘扬党和人民在各个历史时期奋斗中形成的伟大精神，激发妇女的历史责任感和主人翁精神，</w:t>
      </w:r>
      <w:r>
        <w:rPr>
          <w:rFonts w:hint="eastAsia" w:ascii="仿宋" w:hAnsi="仿宋" w:eastAsia="仿宋" w:cs="仿宋"/>
          <w:i w:val="0"/>
          <w:iCs w:val="0"/>
          <w:caps w:val="0"/>
          <w:color w:val="000000"/>
          <w:spacing w:val="0"/>
          <w:sz w:val="32"/>
          <w:szCs w:val="32"/>
          <w:shd w:val="clear" w:fill="FFFFFF"/>
          <w:lang w:eastAsia="zh-CN"/>
        </w:rPr>
        <w:t>引导妇女听党话、跟党走，增强“四个意识”、坚定“四个自信”、做到“两个维护”。加强对新经济组织、新社会组织、新媒体行业以及活跃在网络空间、虚拟社会中的女性的联系引导。通过培养、评选、表彰、宣传妇女先进集体和个人，激励妇女崇尚先进、学习先进、争当先进。促进各族妇女广泛交往交流交融。</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default" w:ascii="仿宋" w:hAnsi="仿宋" w:eastAsia="仿宋" w:cs="仿宋"/>
          <w:i w:val="0"/>
          <w:iCs w:val="0"/>
          <w:caps w:val="0"/>
          <w:color w:val="000000"/>
          <w:spacing w:val="0"/>
          <w:sz w:val="32"/>
          <w:szCs w:val="32"/>
          <w:shd w:val="clear" w:fill="FFFFFF"/>
          <w:lang w:eastAsia="zh-CN"/>
        </w:rPr>
        <w:t>2.开展以男女平等为核心的先进性别文化宣传教育。大力宣传新时代妇女在社会生活和家庭生活中的独特作用，宣传女性自尊、自信、自立、自强精神，宣传优秀妇女典型</w:t>
      </w:r>
      <w:r>
        <w:rPr>
          <w:rFonts w:hint="eastAsia" w:ascii="仿宋" w:hAnsi="仿宋" w:eastAsia="仿宋" w:cs="仿宋"/>
          <w:i w:val="0"/>
          <w:iCs w:val="0"/>
          <w:caps w:val="0"/>
          <w:color w:val="000000"/>
          <w:spacing w:val="0"/>
          <w:sz w:val="32"/>
          <w:szCs w:val="32"/>
          <w:shd w:val="clear" w:fill="FFFFFF"/>
          <w:lang w:eastAsia="zh-CN"/>
        </w:rPr>
        <w:t>。</w:t>
      </w:r>
      <w:r>
        <w:rPr>
          <w:rFonts w:hint="default" w:ascii="仿宋" w:hAnsi="仿宋" w:eastAsia="仿宋" w:cs="仿宋"/>
          <w:i w:val="0"/>
          <w:iCs w:val="0"/>
          <w:caps w:val="0"/>
          <w:color w:val="000000"/>
          <w:spacing w:val="0"/>
          <w:sz w:val="32"/>
          <w:szCs w:val="32"/>
          <w:shd w:val="clear" w:fill="FFFFFF"/>
          <w:lang w:eastAsia="zh-CN"/>
        </w:rPr>
        <w:t>推动各级干部学习习近平总书记关于妇女和妇女工作的重要论述以及马克思主义妇女观、男女平等基本国策。</w:t>
      </w:r>
      <w:r>
        <w:rPr>
          <w:rFonts w:hint="eastAsia" w:ascii="仿宋" w:hAnsi="仿宋" w:eastAsia="仿宋" w:cs="仿宋"/>
          <w:i w:val="0"/>
          <w:iCs w:val="0"/>
          <w:caps w:val="0"/>
          <w:color w:val="000000"/>
          <w:spacing w:val="0"/>
          <w:sz w:val="32"/>
          <w:szCs w:val="32"/>
          <w:shd w:val="clear" w:fill="FFFFFF"/>
          <w:lang w:eastAsia="zh-CN"/>
        </w:rPr>
        <w:t>在机关、学校、企业、城乡社区、家庭等广泛开展男女平等基本国策宣传教育。</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3.促进妇女共建共享精神文明创建和城乡人居环境改善成果。丰富优质文化产品和服务供给，满足妇女精神文化需求。鼓励妇女积极参与城市文明建设，将妇女平等参与程度和满意度纳入文明城市评选内容。引导妇女爱岗敬业，争做文明职工。促进妇女参与文明</w:t>
      </w:r>
      <w:r>
        <w:rPr>
          <w:rFonts w:hint="eastAsia" w:ascii="仿宋" w:hAnsi="仿宋" w:eastAsia="仿宋" w:cs="仿宋"/>
          <w:i w:val="0"/>
          <w:iCs w:val="0"/>
          <w:caps w:val="0"/>
          <w:color w:val="000000"/>
          <w:spacing w:val="0"/>
          <w:sz w:val="32"/>
          <w:szCs w:val="32"/>
          <w:shd w:val="clear" w:fill="FFFFFF"/>
          <w:lang w:val="en-US" w:eastAsia="zh-CN"/>
        </w:rPr>
        <w:t>城镇</w:t>
      </w:r>
      <w:r>
        <w:rPr>
          <w:rFonts w:hint="eastAsia" w:ascii="仿宋" w:hAnsi="仿宋" w:eastAsia="仿宋" w:cs="仿宋"/>
          <w:i w:val="0"/>
          <w:iCs w:val="0"/>
          <w:caps w:val="0"/>
          <w:color w:val="000000"/>
          <w:spacing w:val="0"/>
          <w:sz w:val="32"/>
          <w:szCs w:val="32"/>
          <w:shd w:val="clear" w:fill="FFFFFF"/>
          <w:lang w:eastAsia="zh-CN"/>
        </w:rPr>
        <w:t>创建，主动参与牧区人居环境整治提升、牧区文化发展、文明乡风培育和</w:t>
      </w:r>
      <w:r>
        <w:rPr>
          <w:rFonts w:hint="eastAsia" w:ascii="仿宋" w:hAnsi="仿宋" w:eastAsia="仿宋" w:cs="仿宋"/>
          <w:i w:val="0"/>
          <w:iCs w:val="0"/>
          <w:caps w:val="0"/>
          <w:color w:val="000000"/>
          <w:spacing w:val="0"/>
          <w:sz w:val="32"/>
          <w:szCs w:val="32"/>
          <w:shd w:val="clear" w:fill="FFFFFF"/>
          <w:lang w:val="en-US" w:eastAsia="zh-CN"/>
        </w:rPr>
        <w:t>乡村</w:t>
      </w:r>
      <w:r>
        <w:rPr>
          <w:rFonts w:hint="eastAsia" w:ascii="仿宋" w:hAnsi="仿宋" w:eastAsia="仿宋" w:cs="仿宋"/>
          <w:i w:val="0"/>
          <w:iCs w:val="0"/>
          <w:caps w:val="0"/>
          <w:color w:val="000000"/>
          <w:spacing w:val="0"/>
          <w:sz w:val="32"/>
          <w:szCs w:val="32"/>
          <w:shd w:val="clear" w:fill="FFFFFF"/>
          <w:lang w:eastAsia="zh-CN"/>
        </w:rPr>
        <w:t>社会治理。</w:t>
      </w:r>
      <w:r>
        <w:rPr>
          <w:rFonts w:hint="default" w:ascii="仿宋" w:hAnsi="仿宋" w:eastAsia="仿宋" w:cs="仿宋"/>
          <w:i w:val="0"/>
          <w:iCs w:val="0"/>
          <w:caps w:val="0"/>
          <w:color w:val="000000"/>
          <w:spacing w:val="0"/>
          <w:sz w:val="32"/>
          <w:szCs w:val="32"/>
          <w:shd w:val="clear" w:fill="FFFFFF"/>
          <w:lang w:eastAsia="zh-CN"/>
        </w:rPr>
        <w:t>推进城乡公共文化服务体系一体建设，创新实施文化惠民工程，惠及城乡妇女。</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default"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4.加强文化与传媒领域的性别平等培训、评估和监管。</w:t>
      </w:r>
      <w:r>
        <w:rPr>
          <w:rFonts w:hint="default" w:ascii="仿宋" w:hAnsi="仿宋" w:eastAsia="仿宋" w:cs="仿宋"/>
          <w:i w:val="0"/>
          <w:iCs w:val="0"/>
          <w:caps w:val="0"/>
          <w:color w:val="000000"/>
          <w:spacing w:val="0"/>
          <w:sz w:val="32"/>
          <w:szCs w:val="32"/>
          <w:shd w:val="clear" w:fill="FFFFFF"/>
          <w:lang w:val="en-US" w:eastAsia="zh-CN"/>
        </w:rPr>
        <w:t>开展文化传媒工作者的性别平等培训，提升文化与传媒领域性别平等传播能力。加强对公共文化产品和传媒涉及性别平等内容的监测和监管，消除网络媒体、影视产品、公共出版物等中出现的歧视贬抑妇女、侮辱妇女人格尊严、物化妇女形象等不良现象，规范网络名人和公众账号传播行为。完善违规行为警示记录系统，优化线上舆情预警和线下评估处置机制。</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default"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eastAsia="zh-CN"/>
        </w:rPr>
        <w:t>5.引导妇女提高媒介素养。利用妇女之家、图书馆、网络课堂等开展面向妇女的媒介素养培训和指导，加强妇女网络素养教育，提升妇女对媒介信息选择、判断和有效利用的能力，</w:t>
      </w:r>
      <w:r>
        <w:rPr>
          <w:rFonts w:hint="default" w:ascii="仿宋" w:hAnsi="仿宋" w:eastAsia="仿宋" w:cs="仿宋"/>
          <w:i w:val="0"/>
          <w:iCs w:val="0"/>
          <w:caps w:val="0"/>
          <w:color w:val="000000"/>
          <w:spacing w:val="0"/>
          <w:sz w:val="32"/>
          <w:szCs w:val="32"/>
          <w:shd w:val="clear" w:fill="FFFFFF"/>
          <w:lang w:eastAsia="zh-CN"/>
        </w:rPr>
        <w:t>提升妇女网络安全意识和能力，消除性别数字鸿沟。</w:t>
      </w:r>
      <w:r>
        <w:rPr>
          <w:rFonts w:hint="eastAsia" w:ascii="仿宋" w:hAnsi="仿宋" w:eastAsia="仿宋" w:cs="仿宋"/>
          <w:i w:val="0"/>
          <w:iCs w:val="0"/>
          <w:caps w:val="0"/>
          <w:color w:val="000000"/>
          <w:spacing w:val="0"/>
          <w:sz w:val="32"/>
          <w:szCs w:val="32"/>
          <w:shd w:val="clear" w:fill="FFFFFF"/>
          <w:lang w:eastAsia="zh-CN"/>
        </w:rPr>
        <w:t>加强学生网络素养教育，引导女生合理安全使用网络，提升自我保护能力</w:t>
      </w:r>
      <w:r>
        <w:rPr>
          <w:rFonts w:hint="default" w:ascii="仿宋" w:hAnsi="仿宋" w:eastAsia="仿宋" w:cs="仿宋"/>
          <w:i w:val="0"/>
          <w:iCs w:val="0"/>
          <w:caps w:val="0"/>
          <w:color w:val="000000"/>
          <w:spacing w:val="0"/>
          <w:sz w:val="32"/>
          <w:szCs w:val="32"/>
          <w:shd w:val="clear" w:fill="FFFFFF"/>
          <w:lang w:eastAsia="zh-CN"/>
        </w:rPr>
        <w:t>，防止网络沉迷。</w:t>
      </w:r>
      <w:r>
        <w:rPr>
          <w:rFonts w:hint="eastAsia" w:ascii="仿宋" w:hAnsi="仿宋" w:eastAsia="仿宋" w:cs="仿宋"/>
          <w:i w:val="0"/>
          <w:iCs w:val="0"/>
          <w:caps w:val="0"/>
          <w:color w:val="000000"/>
          <w:spacing w:val="0"/>
          <w:sz w:val="32"/>
          <w:szCs w:val="32"/>
          <w:shd w:val="clear" w:fill="FFFFFF"/>
          <w:lang w:eastAsia="zh-CN"/>
        </w:rPr>
        <w:t>重点帮助老年妇女、困难妇女和残疾妇女</w:t>
      </w:r>
      <w:r>
        <w:rPr>
          <w:rFonts w:hint="default" w:ascii="仿宋" w:hAnsi="仿宋" w:eastAsia="仿宋" w:cs="仿宋"/>
          <w:i w:val="0"/>
          <w:iCs w:val="0"/>
          <w:caps w:val="0"/>
          <w:color w:val="000000"/>
          <w:spacing w:val="0"/>
          <w:sz w:val="32"/>
          <w:szCs w:val="32"/>
          <w:shd w:val="clear" w:fill="FFFFFF"/>
          <w:lang w:val="en-US" w:eastAsia="zh-CN"/>
        </w:rPr>
        <w:t>群体掌握网络基本知识技能。开展争做“巾帼好网民”活动，</w:t>
      </w:r>
      <w:r>
        <w:rPr>
          <w:rFonts w:hint="eastAsia" w:ascii="仿宋" w:hAnsi="仿宋" w:eastAsia="仿宋" w:cs="仿宋"/>
          <w:i w:val="0"/>
          <w:iCs w:val="0"/>
          <w:caps w:val="0"/>
          <w:color w:val="000000"/>
          <w:spacing w:val="0"/>
          <w:sz w:val="32"/>
          <w:szCs w:val="32"/>
          <w:shd w:val="clear" w:fill="FFFFFF"/>
          <w:lang w:val="en-US" w:eastAsia="zh-CN"/>
        </w:rPr>
        <w:t>推动妇女</w:t>
      </w:r>
      <w:r>
        <w:rPr>
          <w:rFonts w:hint="default" w:ascii="仿宋" w:hAnsi="仿宋" w:eastAsia="仿宋" w:cs="仿宋"/>
          <w:i w:val="0"/>
          <w:iCs w:val="0"/>
          <w:caps w:val="0"/>
          <w:color w:val="000000"/>
          <w:spacing w:val="0"/>
          <w:sz w:val="32"/>
          <w:szCs w:val="32"/>
          <w:shd w:val="clear" w:fill="FFFFFF"/>
          <w:lang w:val="en-US" w:eastAsia="zh-CN"/>
        </w:rPr>
        <w:t>弘扬网上正能量。</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6.充分发挥妇女在生态文明建设中的重要作用。广泛开展生态文化宣传教育和实践活动，</w:t>
      </w:r>
      <w:r>
        <w:rPr>
          <w:rFonts w:hint="eastAsia" w:ascii="仿宋" w:hAnsi="仿宋" w:eastAsia="仿宋" w:cs="仿宋"/>
          <w:i w:val="0"/>
          <w:iCs w:val="0"/>
          <w:caps w:val="0"/>
          <w:color w:val="000000"/>
          <w:spacing w:val="0"/>
          <w:sz w:val="32"/>
          <w:szCs w:val="32"/>
          <w:shd w:val="clear" w:fill="FFFFFF"/>
          <w:lang w:val="en-US" w:eastAsia="zh-CN"/>
        </w:rPr>
        <w:t>引导妇女牢固树立绿水青山就是金山银山的发展理念</w:t>
      </w:r>
      <w:r>
        <w:rPr>
          <w:rFonts w:hint="default" w:ascii="仿宋" w:hAnsi="仿宋" w:eastAsia="仿宋" w:cs="仿宋"/>
          <w:i w:val="0"/>
          <w:iCs w:val="0"/>
          <w:caps w:val="0"/>
          <w:color w:val="000000"/>
          <w:spacing w:val="0"/>
          <w:sz w:val="32"/>
          <w:szCs w:val="32"/>
          <w:shd w:val="clear" w:fill="FFFFFF"/>
          <w:lang w:val="en-US" w:eastAsia="zh-CN"/>
        </w:rPr>
        <w:t>，坚定不移走</w:t>
      </w:r>
      <w:r>
        <w:rPr>
          <w:rFonts w:hint="eastAsia" w:ascii="仿宋" w:hAnsi="仿宋" w:eastAsia="仿宋" w:cs="仿宋"/>
          <w:i w:val="0"/>
          <w:iCs w:val="0"/>
          <w:caps w:val="0"/>
          <w:color w:val="000000"/>
          <w:spacing w:val="0"/>
          <w:sz w:val="32"/>
          <w:szCs w:val="32"/>
          <w:shd w:val="clear" w:fill="FFFFFF"/>
          <w:lang w:val="en-US" w:eastAsia="zh-CN"/>
        </w:rPr>
        <w:t>以</w:t>
      </w:r>
      <w:r>
        <w:rPr>
          <w:rFonts w:hint="default" w:ascii="仿宋" w:hAnsi="仿宋" w:eastAsia="仿宋" w:cs="仿宋"/>
          <w:i w:val="0"/>
          <w:iCs w:val="0"/>
          <w:caps w:val="0"/>
          <w:color w:val="000000"/>
          <w:spacing w:val="0"/>
          <w:sz w:val="32"/>
          <w:szCs w:val="32"/>
          <w:shd w:val="clear" w:fill="FFFFFF"/>
          <w:lang w:val="en-US" w:eastAsia="zh-CN"/>
        </w:rPr>
        <w:t>生态优先、绿色发展</w:t>
      </w:r>
      <w:r>
        <w:rPr>
          <w:rFonts w:hint="eastAsia" w:ascii="仿宋" w:hAnsi="仿宋" w:eastAsia="仿宋" w:cs="仿宋"/>
          <w:i w:val="0"/>
          <w:iCs w:val="0"/>
          <w:caps w:val="0"/>
          <w:color w:val="000000"/>
          <w:spacing w:val="0"/>
          <w:sz w:val="32"/>
          <w:szCs w:val="32"/>
          <w:shd w:val="clear" w:fill="FFFFFF"/>
          <w:lang w:val="en-US" w:eastAsia="zh-CN"/>
        </w:rPr>
        <w:t>为导向的高质量发展新路子</w:t>
      </w:r>
      <w:r>
        <w:rPr>
          <w:rFonts w:hint="default" w:ascii="仿宋" w:hAnsi="仿宋" w:eastAsia="仿宋" w:cs="仿宋"/>
          <w:i w:val="0"/>
          <w:iCs w:val="0"/>
          <w:caps w:val="0"/>
          <w:color w:val="000000"/>
          <w:spacing w:val="0"/>
          <w:sz w:val="32"/>
          <w:szCs w:val="32"/>
          <w:shd w:val="clear" w:fill="FFFFFF"/>
          <w:lang w:val="en-US" w:eastAsia="zh-CN"/>
        </w:rPr>
        <w:t>，为筑牢</w:t>
      </w:r>
      <w:r>
        <w:rPr>
          <w:rFonts w:hint="eastAsia" w:ascii="仿宋" w:hAnsi="仿宋" w:eastAsia="仿宋" w:cs="仿宋"/>
          <w:i w:val="0"/>
          <w:iCs w:val="0"/>
          <w:caps w:val="0"/>
          <w:color w:val="000000"/>
          <w:spacing w:val="0"/>
          <w:sz w:val="32"/>
          <w:szCs w:val="32"/>
          <w:shd w:val="clear" w:fill="FFFFFF"/>
          <w:lang w:val="en-US" w:eastAsia="zh-CN"/>
        </w:rPr>
        <w:t>我</w:t>
      </w:r>
      <w:r>
        <w:rPr>
          <w:rFonts w:hint="default" w:ascii="仿宋" w:hAnsi="仿宋" w:eastAsia="仿宋" w:cs="仿宋"/>
          <w:i w:val="0"/>
          <w:iCs w:val="0"/>
          <w:caps w:val="0"/>
          <w:color w:val="000000"/>
          <w:spacing w:val="0"/>
          <w:sz w:val="32"/>
          <w:szCs w:val="32"/>
          <w:shd w:val="clear" w:fill="FFFFFF"/>
          <w:lang w:val="en-US" w:eastAsia="zh-CN"/>
        </w:rPr>
        <w:t>国北方重要生态安全屏障贡献</w:t>
      </w:r>
      <w:r>
        <w:rPr>
          <w:rFonts w:hint="eastAsia" w:ascii="仿宋" w:hAnsi="仿宋" w:eastAsia="仿宋" w:cs="仿宋"/>
          <w:i w:val="0"/>
          <w:iCs w:val="0"/>
          <w:caps w:val="0"/>
          <w:color w:val="000000"/>
          <w:spacing w:val="0"/>
          <w:sz w:val="32"/>
          <w:szCs w:val="32"/>
          <w:shd w:val="clear" w:fill="FFFFFF"/>
          <w:lang w:val="en-US" w:eastAsia="zh-CN"/>
        </w:rPr>
        <w:t>巾帼</w:t>
      </w:r>
      <w:r>
        <w:rPr>
          <w:rFonts w:hint="default" w:ascii="仿宋" w:hAnsi="仿宋" w:eastAsia="仿宋" w:cs="仿宋"/>
          <w:i w:val="0"/>
          <w:iCs w:val="0"/>
          <w:caps w:val="0"/>
          <w:color w:val="000000"/>
          <w:spacing w:val="0"/>
          <w:sz w:val="32"/>
          <w:szCs w:val="32"/>
          <w:shd w:val="clear" w:fill="FFFFFF"/>
          <w:lang w:val="en-US" w:eastAsia="zh-CN"/>
        </w:rPr>
        <w:t>力量。提高妇女环境科学素养，掌握环保科学知识，提升生态环境保护能力。鼓励妇女引领绿色生产生活，养成节约适度、绿色低碳、文明健康的生活方式和消费模式，在倡导节约型机关、绿色家庭、绿色学校、绿色社区、绿色出行、绿色消费和杜绝餐饮浪费、实施垃圾分类等方面发挥积极作用。深入落实草原生态补奖、退牧还草、退耕还林还草补贴等政策，支持妇女参与生态环境治理，做生态文明建设的推动者。</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7.</w:t>
      </w:r>
      <w:r>
        <w:rPr>
          <w:rFonts w:hint="eastAsia" w:ascii="仿宋" w:hAnsi="仿宋" w:eastAsia="仿宋" w:cs="仿宋"/>
          <w:i w:val="0"/>
          <w:iCs w:val="0"/>
          <w:caps w:val="0"/>
          <w:color w:val="000000"/>
          <w:spacing w:val="0"/>
          <w:sz w:val="32"/>
          <w:szCs w:val="32"/>
          <w:shd w:val="clear" w:fill="FFFFFF"/>
          <w:lang w:val="en-US" w:eastAsia="zh-CN"/>
        </w:rPr>
        <w:t>进一步提高妇女生活环境质量</w:t>
      </w:r>
      <w:r>
        <w:rPr>
          <w:rFonts w:hint="default" w:ascii="仿宋" w:hAnsi="仿宋" w:eastAsia="仿宋" w:cs="仿宋"/>
          <w:i w:val="0"/>
          <w:iCs w:val="0"/>
          <w:caps w:val="0"/>
          <w:color w:val="000000"/>
          <w:spacing w:val="0"/>
          <w:sz w:val="32"/>
          <w:szCs w:val="32"/>
          <w:shd w:val="clear" w:fill="FFFFFF"/>
          <w:lang w:val="en-US" w:eastAsia="zh-CN"/>
        </w:rPr>
        <w:t>。加强</w:t>
      </w:r>
      <w:r>
        <w:rPr>
          <w:rFonts w:hint="eastAsia" w:ascii="仿宋" w:hAnsi="仿宋" w:eastAsia="仿宋" w:cs="仿宋"/>
          <w:i w:val="0"/>
          <w:iCs w:val="0"/>
          <w:caps w:val="0"/>
          <w:color w:val="000000"/>
          <w:spacing w:val="0"/>
          <w:sz w:val="32"/>
          <w:szCs w:val="32"/>
          <w:shd w:val="clear" w:fill="FFFFFF"/>
          <w:lang w:val="en-US" w:eastAsia="zh-CN"/>
        </w:rPr>
        <w:t>生态</w:t>
      </w:r>
      <w:r>
        <w:rPr>
          <w:rFonts w:hint="default" w:ascii="仿宋" w:hAnsi="仿宋" w:eastAsia="仿宋" w:cs="仿宋"/>
          <w:i w:val="0"/>
          <w:iCs w:val="0"/>
          <w:caps w:val="0"/>
          <w:color w:val="000000"/>
          <w:spacing w:val="0"/>
          <w:sz w:val="32"/>
          <w:szCs w:val="32"/>
          <w:shd w:val="clear" w:fill="FFFFFF"/>
          <w:lang w:val="en-US" w:eastAsia="zh-CN"/>
        </w:rPr>
        <w:t>环境监测和健康监测，</w:t>
      </w:r>
      <w:r>
        <w:rPr>
          <w:rFonts w:hint="eastAsia" w:ascii="仿宋" w:hAnsi="仿宋" w:eastAsia="仿宋" w:cs="仿宋"/>
          <w:i w:val="0"/>
          <w:iCs w:val="0"/>
          <w:caps w:val="0"/>
          <w:color w:val="000000"/>
          <w:spacing w:val="0"/>
          <w:sz w:val="32"/>
          <w:szCs w:val="32"/>
          <w:shd w:val="clear" w:fill="FFFFFF"/>
          <w:lang w:val="en-US" w:eastAsia="zh-CN"/>
        </w:rPr>
        <w:t>开展</w:t>
      </w:r>
      <w:r>
        <w:rPr>
          <w:rFonts w:hint="default" w:ascii="仿宋" w:hAnsi="仿宋" w:eastAsia="仿宋" w:cs="仿宋"/>
          <w:i w:val="0"/>
          <w:iCs w:val="0"/>
          <w:caps w:val="0"/>
          <w:color w:val="000000"/>
          <w:spacing w:val="0"/>
          <w:sz w:val="32"/>
          <w:szCs w:val="32"/>
          <w:shd w:val="clear" w:fill="FFFFFF"/>
          <w:lang w:val="en-US" w:eastAsia="zh-CN"/>
        </w:rPr>
        <w:t>环境污染因素影响研究，分析评估环境政策、基础设施项目、生产生活学习环境等对妇女健康的影响。</w:t>
      </w:r>
      <w:r>
        <w:rPr>
          <w:rFonts w:hint="eastAsia" w:ascii="仿宋" w:hAnsi="仿宋" w:eastAsia="仿宋" w:cs="仿宋"/>
          <w:i w:val="0"/>
          <w:iCs w:val="0"/>
          <w:caps w:val="0"/>
          <w:color w:val="000000"/>
          <w:spacing w:val="0"/>
          <w:sz w:val="32"/>
          <w:szCs w:val="32"/>
          <w:shd w:val="clear" w:fill="FFFFFF"/>
          <w:lang w:val="en-US" w:eastAsia="zh-CN"/>
        </w:rPr>
        <w:t>开发利用清洁能源，推行垃圾分类和减量化、资源化，推广使用节能环保产品。</w:t>
      </w:r>
      <w:r>
        <w:rPr>
          <w:rFonts w:hint="default" w:ascii="仿宋" w:hAnsi="仿宋" w:eastAsia="仿宋" w:cs="仿宋"/>
          <w:i w:val="0"/>
          <w:iCs w:val="0"/>
          <w:caps w:val="0"/>
          <w:color w:val="000000"/>
          <w:spacing w:val="0"/>
          <w:sz w:val="32"/>
          <w:szCs w:val="32"/>
          <w:shd w:val="clear" w:fill="FFFFFF"/>
          <w:lang w:val="en-US" w:eastAsia="zh-CN"/>
        </w:rPr>
        <w:t>强化大气污染防治分区管控。深入实施工业污染源全面达标排放计划，推进交通运输污染全面治理，推进低空扬尘污染综合防治。扩大大气污染物特别排放限值执行范围，强化多污染物协同控制，基本消除重污染天气。</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8.为城乡妇女享有安全饮水提供保障。</w:t>
      </w:r>
      <w:r>
        <w:rPr>
          <w:rFonts w:hint="default" w:ascii="仿宋" w:hAnsi="仿宋" w:eastAsia="仿宋" w:cs="仿宋"/>
          <w:i w:val="0"/>
          <w:iCs w:val="0"/>
          <w:caps w:val="0"/>
          <w:color w:val="000000"/>
          <w:spacing w:val="0"/>
          <w:sz w:val="32"/>
          <w:szCs w:val="32"/>
          <w:shd w:val="clear" w:fill="FFFFFF"/>
          <w:lang w:eastAsia="zh-CN"/>
        </w:rPr>
        <w:t>落实河长制、湖长制，守护饮水安全命脉。引导妇女积极参与水源保护。推进城市集中式饮用水水源规范化建设，加强水源保护和水质监测，根据需要在水厂配套建设水质净化设施，强化达标运维与监管。提升水资源优化配置能力，推动城乡一体化和规模化牧区供水工程建设，加大对边远地区供水工程建设的财政预算投入力度，加强牧区供水工程提升改造，为妇女生产生活取水、用水提供便利。</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9.加强符合妇女需求的文明卫生厕所建设。推进城镇公共厕所改造，完善落实城镇公共厕所设计标准，将男女厕位比例的规范化建设和达标率纳入文明城市、文明</w:t>
      </w:r>
      <w:r>
        <w:rPr>
          <w:rFonts w:hint="eastAsia" w:ascii="仿宋" w:hAnsi="仿宋" w:eastAsia="仿宋" w:cs="仿宋"/>
          <w:i w:val="0"/>
          <w:iCs w:val="0"/>
          <w:caps w:val="0"/>
          <w:color w:val="000000"/>
          <w:spacing w:val="0"/>
          <w:sz w:val="32"/>
          <w:szCs w:val="32"/>
          <w:shd w:val="clear" w:fill="FFFFFF"/>
          <w:lang w:val="en-US" w:eastAsia="zh-CN"/>
        </w:rPr>
        <w:t>嘎查（</w:t>
      </w:r>
      <w:r>
        <w:rPr>
          <w:rFonts w:hint="eastAsia" w:ascii="仿宋" w:hAnsi="仿宋" w:eastAsia="仿宋" w:cs="仿宋"/>
          <w:i w:val="0"/>
          <w:iCs w:val="0"/>
          <w:caps w:val="0"/>
          <w:color w:val="000000"/>
          <w:spacing w:val="0"/>
          <w:sz w:val="32"/>
          <w:szCs w:val="32"/>
          <w:shd w:val="clear" w:fill="FFFFFF"/>
          <w:lang w:eastAsia="zh-CN"/>
        </w:rPr>
        <w:t>社区）</w:t>
      </w:r>
      <w:r>
        <w:rPr>
          <w:rFonts w:hint="eastAsia" w:ascii="仿宋" w:hAnsi="仿宋" w:eastAsia="仿宋" w:cs="仿宋"/>
          <w:i w:val="0"/>
          <w:iCs w:val="0"/>
          <w:caps w:val="0"/>
          <w:color w:val="000000"/>
          <w:spacing w:val="0"/>
          <w:sz w:val="32"/>
          <w:szCs w:val="32"/>
          <w:shd w:val="clear" w:fill="FFFFFF"/>
          <w:lang w:val="en-US" w:eastAsia="zh-CN"/>
        </w:rPr>
        <w:t>苏木镇</w:t>
      </w:r>
      <w:r>
        <w:rPr>
          <w:rFonts w:hint="eastAsia" w:ascii="仿宋" w:hAnsi="仿宋" w:eastAsia="仿宋" w:cs="仿宋"/>
          <w:i w:val="0"/>
          <w:iCs w:val="0"/>
          <w:caps w:val="0"/>
          <w:color w:val="000000"/>
          <w:spacing w:val="0"/>
          <w:sz w:val="32"/>
          <w:szCs w:val="32"/>
          <w:shd w:val="clear" w:fill="FFFFFF"/>
          <w:lang w:eastAsia="zh-CN"/>
        </w:rPr>
        <w:t>、文明单位、文明校园建设的评选标准。深入推进“厕所革命”，提高牧区无害化卫生厕所普及率和实际利用率。推动旅游景区、商场、客运枢纽和服务区等公共场所建设第三卫生间。</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10.持续改善妇女人居环境。普及生活垃圾分类知识，加强生活垃圾分类公益宣传，提高社会公众对生活垃圾分类的意识。统筹推进城乡垃圾处理设施建设，建立分类投放、分类收集、分类运输、分类处理的生活垃圾处理系统，开展城乡生活垃圾分类收集和处理试点，推动牧区垃圾分类和资源化利用。实施牧区人居环境整治提升行动，加快推进牧区生活污水治理。探索建立垃圾污水处理牧户付费制度，完善财政补贴和牧户付费合理分担机制。吸引社会力量参与垃圾分类收运、处置和运营服务。</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11.在突发事件应对中关切妇女特别是</w:t>
      </w:r>
      <w:r>
        <w:rPr>
          <w:rFonts w:hint="eastAsia" w:ascii="仿宋" w:hAnsi="仿宋" w:eastAsia="仿宋" w:cs="仿宋"/>
          <w:i w:val="0"/>
          <w:iCs w:val="0"/>
          <w:caps w:val="0"/>
          <w:color w:val="000000"/>
          <w:spacing w:val="0"/>
          <w:sz w:val="32"/>
          <w:szCs w:val="32"/>
          <w:shd w:val="clear" w:fill="FFFFFF"/>
          <w:lang w:val="en-US" w:eastAsia="zh-CN"/>
        </w:rPr>
        <w:t>孕期、哺乳期妇女及</w:t>
      </w:r>
      <w:r>
        <w:rPr>
          <w:rFonts w:hint="default" w:ascii="仿宋" w:hAnsi="仿宋" w:eastAsia="仿宋" w:cs="仿宋"/>
          <w:i w:val="0"/>
          <w:iCs w:val="0"/>
          <w:caps w:val="0"/>
          <w:color w:val="000000"/>
          <w:spacing w:val="0"/>
          <w:sz w:val="32"/>
          <w:szCs w:val="32"/>
          <w:shd w:val="clear" w:fill="FFFFFF"/>
          <w:lang w:val="en-US" w:eastAsia="zh-CN"/>
        </w:rPr>
        <w:t>困难妇女群体的特殊需求。在突发事件应急体系建设、预防和应急处置机制建设、相关应急预案和规划制定中统筹考虑妇女特殊需求，优先保障女性卫生用品、孕产妇用品和重要医用物资供给。面向妇女开展突发事件预防应对知识和自救互救技能指导培训，引导妇女储备使用家庭必要应急物资，提高妇女的防灾减灾意识和自救互救能力。在应对突发事件中加强对有需求妇女群体的救助服务和心理疏导。引导妇女发挥自身特长和优势，积极参与防灾减灾工作。</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12.</w:t>
      </w:r>
      <w:r>
        <w:rPr>
          <w:rFonts w:hint="eastAsia" w:ascii="仿宋" w:hAnsi="仿宋" w:eastAsia="仿宋" w:cs="仿宋"/>
          <w:i w:val="0"/>
          <w:iCs w:val="0"/>
          <w:caps w:val="0"/>
          <w:color w:val="000000"/>
          <w:spacing w:val="0"/>
          <w:sz w:val="32"/>
          <w:szCs w:val="32"/>
          <w:shd w:val="clear" w:fill="FFFFFF"/>
          <w:lang w:val="en-US" w:eastAsia="zh-CN"/>
        </w:rPr>
        <w:t>参与</w:t>
      </w:r>
      <w:r>
        <w:rPr>
          <w:rFonts w:hint="default" w:ascii="仿宋" w:hAnsi="仿宋" w:eastAsia="仿宋" w:cs="仿宋"/>
          <w:i w:val="0"/>
          <w:iCs w:val="0"/>
          <w:caps w:val="0"/>
          <w:color w:val="000000"/>
          <w:spacing w:val="0"/>
          <w:sz w:val="32"/>
          <w:szCs w:val="32"/>
          <w:shd w:val="clear" w:fill="FFFFFF"/>
          <w:lang w:val="en-US" w:eastAsia="zh-CN"/>
        </w:rPr>
        <w:t>国内外妇女事务交流与合作。</w:t>
      </w:r>
      <w:r>
        <w:rPr>
          <w:rFonts w:hint="eastAsia" w:ascii="仿宋" w:hAnsi="仿宋" w:eastAsia="仿宋" w:cs="仿宋"/>
          <w:i w:val="0"/>
          <w:iCs w:val="0"/>
          <w:caps w:val="0"/>
          <w:color w:val="000000"/>
          <w:spacing w:val="0"/>
          <w:sz w:val="32"/>
          <w:szCs w:val="32"/>
          <w:shd w:val="clear" w:fill="FFFFFF"/>
          <w:lang w:eastAsia="zh-CN"/>
        </w:rPr>
        <w:t>认真履行促进男女平等与妇女全面发展的国际公约与文件，积极落实联合国2030年可持续发展议程涉及性别平等相关目标。参与促进国内外性别平等事业，促进妇女发展交</w:t>
      </w:r>
      <w:r>
        <w:rPr>
          <w:rFonts w:hint="default" w:ascii="仿宋" w:hAnsi="仿宋" w:eastAsia="仿宋" w:cs="仿宋"/>
          <w:i w:val="0"/>
          <w:iCs w:val="0"/>
          <w:caps w:val="0"/>
          <w:color w:val="000000"/>
          <w:spacing w:val="0"/>
          <w:sz w:val="32"/>
          <w:szCs w:val="32"/>
          <w:shd w:val="clear" w:fill="FFFFFF"/>
          <w:lang w:val="en-US" w:eastAsia="zh-CN"/>
        </w:rPr>
        <w:t>流互鉴。发挥口岸优势，推动妇女民间外交，支持妇女投身“一带一路”建设</w:t>
      </w:r>
      <w:r>
        <w:rPr>
          <w:rFonts w:hint="eastAsia" w:ascii="仿宋" w:hAnsi="仿宋" w:eastAsia="仿宋" w:cs="仿宋"/>
          <w:i w:val="0"/>
          <w:iCs w:val="0"/>
          <w:caps w:val="0"/>
          <w:color w:val="000000"/>
          <w:spacing w:val="0"/>
          <w:sz w:val="32"/>
          <w:szCs w:val="32"/>
          <w:shd w:val="clear" w:fill="FFFFFF"/>
          <w:lang w:val="en-US" w:eastAsia="zh-CN"/>
        </w:rPr>
        <w:t>，积极参与自治区向北开放重要桥头堡建设</w:t>
      </w:r>
      <w:r>
        <w:rPr>
          <w:rFonts w:hint="default" w:ascii="仿宋" w:hAnsi="仿宋" w:eastAsia="仿宋" w:cs="仿宋"/>
          <w:i w:val="0"/>
          <w:iCs w:val="0"/>
          <w:caps w:val="0"/>
          <w:color w:val="000000"/>
          <w:spacing w:val="0"/>
          <w:sz w:val="32"/>
          <w:szCs w:val="32"/>
          <w:shd w:val="clear" w:fill="FFFFFF"/>
          <w:lang w:val="en-US" w:eastAsia="zh-CN"/>
        </w:rPr>
        <w:t>。</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default" w:ascii="仿宋" w:hAnsi="仿宋" w:eastAsia="仿宋" w:cs="仿宋"/>
          <w:i w:val="0"/>
          <w:iCs w:val="0"/>
          <w:caps w:val="0"/>
          <w:color w:val="000000"/>
          <w:spacing w:val="0"/>
          <w:sz w:val="32"/>
          <w:szCs w:val="32"/>
          <w:shd w:val="clear" w:fill="FFFFFF"/>
          <w:lang w:val="en-US" w:eastAsia="zh-CN"/>
        </w:rPr>
      </w:pPr>
      <w:r>
        <w:rPr>
          <w:rFonts w:hint="default" w:ascii="仿宋" w:hAnsi="仿宋" w:eastAsia="仿宋" w:cs="仿宋"/>
          <w:i w:val="0"/>
          <w:iCs w:val="0"/>
          <w:caps w:val="0"/>
          <w:color w:val="000000"/>
          <w:spacing w:val="0"/>
          <w:sz w:val="32"/>
          <w:szCs w:val="32"/>
          <w:shd w:val="clear" w:fill="FFFFFF"/>
          <w:lang w:val="en-US" w:eastAsia="zh-CN"/>
        </w:rPr>
        <w:t>13.发挥妇联组织在营造男女平等和妇女全面发展环境中的积极作用。健全完善引领服务联系妇女的工作机制，发挥桥梁纽带作用，凝聚妇女人心。充分利用主流媒体，打造妇联全媒体矩阵，大力宣传习近平总书记关于妇女和妇女工作的重要论述，宣传马克思主义妇女观和男女平等基本国策，宣传妇女“半边天”作用。加强妇女舆情尤其是网络舆情监测，对错误观点言论及时发声，协调督促处置，正面引导舆论，优化有利于妇女全面发展的社会舆论环境。</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楷体" w:hAnsi="楷体" w:eastAsia="楷体" w:cs="楷体"/>
          <w:b/>
          <w:bCs/>
          <w:i w:val="0"/>
          <w:iCs w:val="0"/>
          <w:caps w:val="0"/>
          <w:color w:val="000000"/>
          <w:spacing w:val="0"/>
          <w:sz w:val="32"/>
          <w:szCs w:val="32"/>
          <w:shd w:val="clear" w:fill="FFFFFF"/>
          <w:lang w:val="en-US" w:eastAsia="zh-CN"/>
        </w:rPr>
      </w:pPr>
      <w:bookmarkStart w:id="72" w:name="_Toc69662702"/>
      <w:bookmarkStart w:id="73" w:name="_Toc51512303"/>
      <w:bookmarkStart w:id="74" w:name="_Toc69663346"/>
      <w:r>
        <w:rPr>
          <w:rFonts w:hint="eastAsia" w:ascii="楷体" w:hAnsi="楷体" w:eastAsia="楷体" w:cs="楷体"/>
          <w:b/>
          <w:bCs/>
          <w:i w:val="0"/>
          <w:iCs w:val="0"/>
          <w:caps w:val="0"/>
          <w:color w:val="000000"/>
          <w:spacing w:val="0"/>
          <w:sz w:val="32"/>
          <w:szCs w:val="32"/>
          <w:shd w:val="clear" w:fill="FFFFFF"/>
          <w:lang w:val="en-US" w:eastAsia="zh-CN"/>
        </w:rPr>
        <w:t>（八）妇女与法律</w:t>
      </w:r>
      <w:bookmarkEnd w:id="72"/>
      <w:bookmarkEnd w:id="73"/>
      <w:bookmarkEnd w:id="74"/>
      <w:r>
        <w:rPr>
          <w:rFonts w:hint="eastAsia" w:ascii="楷体" w:hAnsi="楷体" w:eastAsia="楷体" w:cs="楷体"/>
          <w:b/>
          <w:bCs/>
          <w:i w:val="0"/>
          <w:iCs w:val="0"/>
          <w:caps w:val="0"/>
          <w:color w:val="000000"/>
          <w:spacing w:val="0"/>
          <w:sz w:val="32"/>
          <w:szCs w:val="32"/>
          <w:shd w:val="clear" w:fill="FFFFFF"/>
          <w:lang w:val="en-US" w:eastAsia="zh-CN"/>
        </w:rPr>
        <w:t>。</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楷体" w:hAnsi="楷体" w:eastAsia="楷体" w:cs="楷体"/>
          <w:b/>
          <w:bCs/>
          <w:i w:val="0"/>
          <w:iCs w:val="0"/>
          <w:caps w:val="0"/>
          <w:color w:val="000000"/>
          <w:spacing w:val="0"/>
          <w:sz w:val="32"/>
          <w:szCs w:val="32"/>
          <w:shd w:val="clear" w:fill="FFFFFF"/>
          <w:lang w:val="en-US" w:eastAsia="zh-CN"/>
        </w:rPr>
      </w:pPr>
      <w:bookmarkStart w:id="75" w:name="_Toc51512304"/>
      <w:bookmarkStart w:id="76" w:name="_Toc69662703"/>
      <w:bookmarkStart w:id="77" w:name="_Toc69663347"/>
      <w:r>
        <w:rPr>
          <w:rFonts w:hint="eastAsia" w:ascii="楷体" w:hAnsi="楷体" w:eastAsia="楷体" w:cs="楷体"/>
          <w:b/>
          <w:bCs/>
          <w:i w:val="0"/>
          <w:iCs w:val="0"/>
          <w:caps w:val="0"/>
          <w:color w:val="000000"/>
          <w:spacing w:val="0"/>
          <w:sz w:val="32"/>
          <w:szCs w:val="32"/>
          <w:shd w:val="clear" w:fill="FFFFFF"/>
          <w:lang w:val="en-US" w:eastAsia="zh-CN"/>
        </w:rPr>
        <w:t>主要目标：</w:t>
      </w:r>
      <w:bookmarkEnd w:id="75"/>
      <w:bookmarkEnd w:id="76"/>
      <w:bookmarkEnd w:id="77"/>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1.全面贯彻落实男女平等宪法原则和基本国策，落实保障妇女合法权益的法规政策。</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2.促进法规政策性别平等评估机制规范化建设和有效运行。</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3.提高妇女尊法学法守法用法的意识和能力。充分发挥妇女在法治</w:t>
      </w:r>
      <w:r>
        <w:rPr>
          <w:rFonts w:hint="eastAsia" w:ascii="仿宋" w:hAnsi="仿宋" w:eastAsia="仿宋" w:cs="仿宋"/>
          <w:i w:val="0"/>
          <w:iCs w:val="0"/>
          <w:caps w:val="0"/>
          <w:color w:val="000000"/>
          <w:spacing w:val="0"/>
          <w:sz w:val="32"/>
          <w:szCs w:val="32"/>
          <w:shd w:val="clear" w:fill="FFFFFF"/>
          <w:lang w:val="en-US" w:eastAsia="zh-CN"/>
        </w:rPr>
        <w:t>阿巴嘎旗</w:t>
      </w:r>
      <w:r>
        <w:rPr>
          <w:rFonts w:hint="eastAsia" w:ascii="仿宋" w:hAnsi="仿宋" w:eastAsia="仿宋" w:cs="仿宋"/>
          <w:i w:val="0"/>
          <w:iCs w:val="0"/>
          <w:caps w:val="0"/>
          <w:color w:val="000000"/>
          <w:spacing w:val="0"/>
          <w:sz w:val="32"/>
          <w:szCs w:val="32"/>
          <w:shd w:val="clear" w:fill="FFFFFF"/>
          <w:lang w:eastAsia="zh-CN"/>
        </w:rPr>
        <w:t>建设中的作用。</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4.深入实施反家庭暴力法律法规，预防和制止针对妇女一切形式的暴力。</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5.严厉打击拐卖妇女、性侵害妇女等违法犯罪行为。</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6.提升预防和制止性骚扰的法治意识，有效遏制针对妇女的性骚扰。</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7.严厉打击利用网络对妇女实施的违法犯罪行为。</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8.保障妇女在家庭关系中的财产所有权、继承权，保障妇女对婚姻家庭关系中共同财产享有知情权和平等处理权。</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9.依法为妇女提供公共法律服务。保障遭受侵害的妇女获得及时有效的司法救助。</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楷体" w:hAnsi="楷体" w:eastAsia="楷体" w:cs="楷体"/>
          <w:b/>
          <w:bCs/>
          <w:i w:val="0"/>
          <w:iCs w:val="0"/>
          <w:caps w:val="0"/>
          <w:color w:val="000000"/>
          <w:spacing w:val="0"/>
          <w:sz w:val="32"/>
          <w:szCs w:val="32"/>
          <w:shd w:val="clear" w:fill="FFFFFF"/>
          <w:lang w:val="en-US" w:eastAsia="zh-CN"/>
        </w:rPr>
      </w:pPr>
      <w:bookmarkStart w:id="78" w:name="_Toc69662704"/>
      <w:bookmarkStart w:id="79" w:name="_Toc51512305"/>
      <w:bookmarkStart w:id="80" w:name="_Toc69663348"/>
      <w:r>
        <w:rPr>
          <w:rFonts w:hint="eastAsia" w:ascii="楷体" w:hAnsi="楷体" w:eastAsia="楷体" w:cs="楷体"/>
          <w:b/>
          <w:bCs/>
          <w:i w:val="0"/>
          <w:iCs w:val="0"/>
          <w:caps w:val="0"/>
          <w:color w:val="000000"/>
          <w:spacing w:val="0"/>
          <w:sz w:val="32"/>
          <w:szCs w:val="32"/>
          <w:shd w:val="clear" w:fill="FFFFFF"/>
          <w:lang w:val="en-US" w:eastAsia="zh-CN"/>
        </w:rPr>
        <w:t>策略措施：</w:t>
      </w:r>
      <w:bookmarkEnd w:id="78"/>
      <w:bookmarkEnd w:id="79"/>
      <w:bookmarkEnd w:id="80"/>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default"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1.推进男女平等宪法原则和基本国策贯彻落实到法治</w:t>
      </w:r>
      <w:r>
        <w:rPr>
          <w:rFonts w:hint="eastAsia" w:ascii="仿宋" w:hAnsi="仿宋" w:eastAsia="仿宋" w:cs="仿宋"/>
          <w:i w:val="0"/>
          <w:iCs w:val="0"/>
          <w:caps w:val="0"/>
          <w:color w:val="000000"/>
          <w:spacing w:val="0"/>
          <w:sz w:val="32"/>
          <w:szCs w:val="32"/>
          <w:shd w:val="clear" w:fill="FFFFFF"/>
          <w:lang w:val="en-US" w:eastAsia="zh-CN"/>
        </w:rPr>
        <w:t>阿巴嘎旗</w:t>
      </w:r>
      <w:r>
        <w:rPr>
          <w:rFonts w:hint="eastAsia" w:ascii="仿宋" w:hAnsi="仿宋" w:eastAsia="仿宋" w:cs="仿宋"/>
          <w:i w:val="0"/>
          <w:iCs w:val="0"/>
          <w:caps w:val="0"/>
          <w:color w:val="000000"/>
          <w:spacing w:val="0"/>
          <w:sz w:val="32"/>
          <w:szCs w:val="32"/>
          <w:shd w:val="clear" w:fill="FFFFFF"/>
          <w:lang w:eastAsia="zh-CN"/>
        </w:rPr>
        <w:t>建设全过程。</w:t>
      </w:r>
      <w:r>
        <w:rPr>
          <w:rFonts w:hint="default" w:ascii="仿宋" w:hAnsi="仿宋" w:eastAsia="仿宋" w:cs="仿宋"/>
          <w:i w:val="0"/>
          <w:iCs w:val="0"/>
          <w:caps w:val="0"/>
          <w:color w:val="000000"/>
          <w:spacing w:val="0"/>
          <w:sz w:val="32"/>
          <w:szCs w:val="32"/>
          <w:shd w:val="clear" w:fill="FFFFFF"/>
          <w:lang w:eastAsia="zh-CN"/>
        </w:rPr>
        <w:t>加大《中华人民共和国民法典》《中华人民共和国妇女权益保障法》《内蒙古自治区反家庭暴力条例》等法律法规的实施力度，加强执法检查和督查督办，保障侵害妇女权益案件获得公平公正处理。促进开展妇女权益保障领域的公益诉讼。将保障妇女权益相关内容纳入基层社会治理，纳入法治队伍建设、全民普法规划和群众性法治文化活动，增强全社会保障妇女合法权益的法治意识和法治素养。</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2.加强法规政策性别平等评估工作。健全政策性别平等评估机制，明确评估范围和标准，规范评估流程，细化评估指标。加强政策制定前研判、决策中贯彻、实施后评估的制度化建设。开展性别平等评估相关培训，加强专业化队伍建设，将男女平等理念落实在法规、规章、政策实施全过程各环节。</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default"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3.</w:t>
      </w:r>
      <w:r>
        <w:rPr>
          <w:rFonts w:hint="default" w:ascii="仿宋" w:hAnsi="仿宋" w:eastAsia="仿宋" w:cs="仿宋"/>
          <w:i w:val="0"/>
          <w:iCs w:val="0"/>
          <w:caps w:val="0"/>
          <w:color w:val="000000"/>
          <w:spacing w:val="0"/>
          <w:sz w:val="32"/>
          <w:szCs w:val="32"/>
          <w:shd w:val="clear" w:fill="FFFFFF"/>
          <w:lang w:eastAsia="zh-CN"/>
        </w:rPr>
        <w:t>提升妇女法治意识和参与法治</w:t>
      </w:r>
      <w:r>
        <w:rPr>
          <w:rFonts w:hint="eastAsia" w:ascii="仿宋" w:hAnsi="仿宋" w:eastAsia="仿宋" w:cs="仿宋"/>
          <w:i w:val="0"/>
          <w:iCs w:val="0"/>
          <w:caps w:val="0"/>
          <w:color w:val="000000"/>
          <w:spacing w:val="0"/>
          <w:sz w:val="32"/>
          <w:szCs w:val="32"/>
          <w:shd w:val="clear" w:fill="FFFFFF"/>
          <w:lang w:val="en-US" w:eastAsia="zh-CN"/>
        </w:rPr>
        <w:t>阿巴嘎旗</w:t>
      </w:r>
      <w:r>
        <w:rPr>
          <w:rFonts w:hint="default" w:ascii="仿宋" w:hAnsi="仿宋" w:eastAsia="仿宋" w:cs="仿宋"/>
          <w:i w:val="0"/>
          <w:iCs w:val="0"/>
          <w:caps w:val="0"/>
          <w:color w:val="000000"/>
          <w:spacing w:val="0"/>
          <w:sz w:val="32"/>
          <w:szCs w:val="32"/>
          <w:shd w:val="clear" w:fill="FFFFFF"/>
          <w:lang w:eastAsia="zh-CN"/>
        </w:rPr>
        <w:t>建设的能力。</w:t>
      </w:r>
      <w:r>
        <w:rPr>
          <w:rFonts w:hint="eastAsia" w:ascii="仿宋" w:hAnsi="仿宋" w:eastAsia="仿宋" w:cs="仿宋"/>
          <w:i w:val="0"/>
          <w:iCs w:val="0"/>
          <w:caps w:val="0"/>
          <w:color w:val="000000"/>
          <w:spacing w:val="0"/>
          <w:sz w:val="32"/>
          <w:szCs w:val="32"/>
          <w:shd w:val="clear" w:fill="FFFFFF"/>
          <w:lang w:eastAsia="zh-CN"/>
        </w:rPr>
        <w:t>加强法治宣传教育，深入开展专项普法活动，引导妇女自觉学习宪法和法律知识，增强法治观念，</w:t>
      </w:r>
      <w:r>
        <w:rPr>
          <w:rFonts w:hint="default" w:ascii="仿宋" w:hAnsi="仿宋" w:eastAsia="仿宋" w:cs="仿宋"/>
          <w:i w:val="0"/>
          <w:iCs w:val="0"/>
          <w:caps w:val="0"/>
          <w:color w:val="000000"/>
          <w:spacing w:val="0"/>
          <w:sz w:val="32"/>
          <w:szCs w:val="32"/>
          <w:shd w:val="clear" w:fill="FFFFFF"/>
          <w:lang w:eastAsia="zh-CN"/>
        </w:rPr>
        <w:t>养成办事依法、遇事找法、解决问题用法、化解矛盾靠法的法治思维和行为习惯。</w:t>
      </w:r>
      <w:r>
        <w:rPr>
          <w:rFonts w:hint="eastAsia" w:ascii="仿宋" w:hAnsi="仿宋" w:eastAsia="仿宋" w:cs="仿宋"/>
          <w:i w:val="0"/>
          <w:iCs w:val="0"/>
          <w:caps w:val="0"/>
          <w:color w:val="000000"/>
          <w:spacing w:val="0"/>
          <w:sz w:val="32"/>
          <w:szCs w:val="32"/>
          <w:shd w:val="clear" w:fill="FFFFFF"/>
          <w:lang w:eastAsia="zh-CN"/>
        </w:rPr>
        <w:t>落实“谁执法谁普法”责任制，面向妇</w:t>
      </w:r>
      <w:r>
        <w:rPr>
          <w:rFonts w:hint="default" w:ascii="仿宋" w:hAnsi="仿宋" w:eastAsia="仿宋" w:cs="仿宋"/>
          <w:i w:val="0"/>
          <w:iCs w:val="0"/>
          <w:caps w:val="0"/>
          <w:color w:val="000000"/>
          <w:spacing w:val="0"/>
          <w:sz w:val="32"/>
          <w:szCs w:val="32"/>
          <w:shd w:val="clear" w:fill="FFFFFF"/>
          <w:lang w:eastAsia="zh-CN"/>
        </w:rPr>
        <w:t>女提供法律咨询等服务。鼓励妇女多途径参与立法、司法和普法活动。</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default" w:ascii="仿宋" w:hAnsi="仿宋" w:eastAsia="仿宋" w:cs="仿宋"/>
          <w:i w:val="0"/>
          <w:iCs w:val="0"/>
          <w:caps w:val="0"/>
          <w:color w:val="000000"/>
          <w:spacing w:val="0"/>
          <w:sz w:val="32"/>
          <w:szCs w:val="32"/>
          <w:shd w:val="clear" w:fill="FFFFFF"/>
          <w:lang w:eastAsia="zh-CN"/>
        </w:rPr>
      </w:pPr>
      <w:r>
        <w:rPr>
          <w:rFonts w:hint="default" w:ascii="仿宋" w:hAnsi="仿宋" w:eastAsia="仿宋" w:cs="仿宋"/>
          <w:i w:val="0"/>
          <w:iCs w:val="0"/>
          <w:caps w:val="0"/>
          <w:color w:val="000000"/>
          <w:spacing w:val="0"/>
          <w:sz w:val="32"/>
          <w:szCs w:val="32"/>
          <w:shd w:val="clear" w:fill="FFFFFF"/>
          <w:lang w:eastAsia="zh-CN"/>
        </w:rPr>
        <w:t>4.加大反家庭暴力</w:t>
      </w:r>
      <w:r>
        <w:rPr>
          <w:rFonts w:hint="eastAsia" w:ascii="仿宋" w:hAnsi="仿宋" w:eastAsia="仿宋" w:cs="仿宋"/>
          <w:i w:val="0"/>
          <w:iCs w:val="0"/>
          <w:caps w:val="0"/>
          <w:color w:val="000000"/>
          <w:spacing w:val="0"/>
          <w:sz w:val="32"/>
          <w:szCs w:val="32"/>
          <w:shd w:val="clear" w:fill="FFFFFF"/>
          <w:lang w:eastAsia="zh-CN"/>
        </w:rPr>
        <w:t>法律法规的</w:t>
      </w:r>
      <w:r>
        <w:rPr>
          <w:rFonts w:hint="default" w:ascii="仿宋" w:hAnsi="仿宋" w:eastAsia="仿宋" w:cs="仿宋"/>
          <w:i w:val="0"/>
          <w:iCs w:val="0"/>
          <w:caps w:val="0"/>
          <w:color w:val="000000"/>
          <w:spacing w:val="0"/>
          <w:sz w:val="32"/>
          <w:szCs w:val="32"/>
          <w:shd w:val="clear" w:fill="FFFFFF"/>
          <w:lang w:eastAsia="zh-CN"/>
        </w:rPr>
        <w:t>实施力度。宣传倡导对家庭暴力零容忍的理念，开展反家庭暴力宣传教育，依法处置家庭暴力。建立健全反家庭暴力多部门合作机制，落实法律主体责任</w:t>
      </w:r>
      <w:r>
        <w:rPr>
          <w:rFonts w:hint="eastAsia" w:ascii="仿宋" w:hAnsi="仿宋" w:eastAsia="仿宋" w:cs="仿宋"/>
          <w:i w:val="0"/>
          <w:iCs w:val="0"/>
          <w:caps w:val="0"/>
          <w:color w:val="000000"/>
          <w:spacing w:val="0"/>
          <w:sz w:val="32"/>
          <w:szCs w:val="32"/>
          <w:shd w:val="clear" w:fill="FFFFFF"/>
          <w:lang w:eastAsia="zh-CN"/>
        </w:rPr>
        <w:t>。</w:t>
      </w:r>
      <w:r>
        <w:rPr>
          <w:rFonts w:hint="default" w:ascii="仿宋" w:hAnsi="仿宋" w:eastAsia="仿宋" w:cs="仿宋"/>
          <w:i w:val="0"/>
          <w:iCs w:val="0"/>
          <w:caps w:val="0"/>
          <w:color w:val="000000"/>
          <w:spacing w:val="0"/>
          <w:sz w:val="32"/>
          <w:szCs w:val="32"/>
          <w:shd w:val="clear" w:fill="FFFFFF"/>
          <w:lang w:eastAsia="zh-CN"/>
        </w:rPr>
        <w:t>贯彻实施《中华人民共和国反家庭暴力法》《内蒙古自治区反家庭暴力条例》</w:t>
      </w:r>
      <w:r>
        <w:rPr>
          <w:rFonts w:hint="eastAsia" w:ascii="仿宋" w:hAnsi="仿宋" w:eastAsia="仿宋" w:cs="仿宋"/>
          <w:i w:val="0"/>
          <w:iCs w:val="0"/>
          <w:caps w:val="0"/>
          <w:color w:val="000000"/>
          <w:spacing w:val="0"/>
          <w:sz w:val="32"/>
          <w:szCs w:val="32"/>
          <w:shd w:val="clear" w:fill="FFFFFF"/>
          <w:lang w:eastAsia="zh-CN"/>
        </w:rPr>
        <w:t>，</w:t>
      </w:r>
      <w:r>
        <w:rPr>
          <w:rFonts w:hint="default" w:ascii="仿宋" w:hAnsi="仿宋" w:eastAsia="仿宋" w:cs="仿宋"/>
          <w:i w:val="0"/>
          <w:iCs w:val="0"/>
          <w:caps w:val="0"/>
          <w:color w:val="000000"/>
          <w:spacing w:val="0"/>
          <w:sz w:val="32"/>
          <w:szCs w:val="32"/>
          <w:shd w:val="clear" w:fill="FFFFFF"/>
          <w:lang w:eastAsia="zh-CN"/>
        </w:rPr>
        <w:t>推动强制报告、紧急庇护、告诫、人身保护令等</w:t>
      </w:r>
      <w:r>
        <w:rPr>
          <w:rFonts w:hint="eastAsia" w:ascii="仿宋" w:hAnsi="仿宋" w:eastAsia="仿宋" w:cs="仿宋"/>
          <w:i w:val="0"/>
          <w:iCs w:val="0"/>
          <w:caps w:val="0"/>
          <w:color w:val="000000"/>
          <w:spacing w:val="0"/>
          <w:sz w:val="32"/>
          <w:szCs w:val="32"/>
          <w:shd w:val="clear" w:fill="FFFFFF"/>
          <w:lang w:eastAsia="zh-CN"/>
        </w:rPr>
        <w:t>在司法实践</w:t>
      </w:r>
      <w:r>
        <w:rPr>
          <w:rFonts w:hint="default" w:ascii="仿宋" w:hAnsi="仿宋" w:eastAsia="仿宋" w:cs="仿宋"/>
          <w:i w:val="0"/>
          <w:iCs w:val="0"/>
          <w:caps w:val="0"/>
          <w:color w:val="000000"/>
          <w:spacing w:val="0"/>
          <w:sz w:val="32"/>
          <w:szCs w:val="32"/>
          <w:shd w:val="clear" w:fill="FFFFFF"/>
          <w:lang w:eastAsia="zh-CN"/>
        </w:rPr>
        <w:t>中的落实。加强</w:t>
      </w:r>
      <w:r>
        <w:rPr>
          <w:rFonts w:hint="eastAsia" w:ascii="仿宋" w:hAnsi="仿宋" w:eastAsia="仿宋" w:cs="仿宋"/>
          <w:i w:val="0"/>
          <w:iCs w:val="0"/>
          <w:caps w:val="0"/>
          <w:color w:val="000000"/>
          <w:spacing w:val="0"/>
          <w:sz w:val="32"/>
          <w:szCs w:val="32"/>
          <w:shd w:val="clear" w:fill="FFFFFF"/>
          <w:lang w:eastAsia="zh-CN"/>
        </w:rPr>
        <w:t>宣传教育、</w:t>
      </w:r>
      <w:r>
        <w:rPr>
          <w:rFonts w:hint="default" w:ascii="仿宋" w:hAnsi="仿宋" w:eastAsia="仿宋" w:cs="仿宋"/>
          <w:i w:val="0"/>
          <w:iCs w:val="0"/>
          <w:caps w:val="0"/>
          <w:color w:val="000000"/>
          <w:spacing w:val="0"/>
          <w:sz w:val="32"/>
          <w:szCs w:val="32"/>
          <w:shd w:val="clear" w:fill="FFFFFF"/>
          <w:lang w:eastAsia="zh-CN"/>
        </w:rPr>
        <w:t>预防排查，建立社区网格化家庭暴力重点监控机制。完善落实家庭暴力发现、报告、处置机制</w:t>
      </w:r>
      <w:r>
        <w:rPr>
          <w:rFonts w:hint="eastAsia" w:ascii="仿宋" w:hAnsi="仿宋" w:eastAsia="仿宋" w:cs="仿宋"/>
          <w:i w:val="0"/>
          <w:iCs w:val="0"/>
          <w:caps w:val="0"/>
          <w:color w:val="000000"/>
          <w:spacing w:val="0"/>
          <w:sz w:val="32"/>
          <w:szCs w:val="32"/>
          <w:shd w:val="clear" w:fill="FFFFFF"/>
          <w:lang w:eastAsia="zh-CN"/>
        </w:rPr>
        <w:t>，</w:t>
      </w:r>
      <w:r>
        <w:rPr>
          <w:rFonts w:hint="default" w:ascii="仿宋" w:hAnsi="仿宋" w:eastAsia="仿宋" w:cs="仿宋"/>
          <w:i w:val="0"/>
          <w:iCs w:val="0"/>
          <w:caps w:val="0"/>
          <w:color w:val="000000"/>
          <w:spacing w:val="0"/>
          <w:sz w:val="32"/>
          <w:szCs w:val="32"/>
          <w:shd w:val="clear" w:fill="FFFFFF"/>
          <w:lang w:eastAsia="zh-CN"/>
        </w:rPr>
        <w:t>强化相关主体强制报告意识，促进履行强制报告义务。加大接处警工作力度，</w:t>
      </w:r>
      <w:r>
        <w:rPr>
          <w:rFonts w:hint="eastAsia" w:ascii="仿宋" w:hAnsi="仿宋" w:eastAsia="仿宋" w:cs="仿宋"/>
          <w:i w:val="0"/>
          <w:iCs w:val="0"/>
          <w:caps w:val="0"/>
          <w:color w:val="000000"/>
          <w:spacing w:val="0"/>
          <w:sz w:val="32"/>
          <w:szCs w:val="32"/>
          <w:shd w:val="clear" w:fill="FFFFFF"/>
          <w:lang w:eastAsia="zh-CN"/>
        </w:rPr>
        <w:t>开展</w:t>
      </w:r>
      <w:r>
        <w:rPr>
          <w:rFonts w:hint="default" w:ascii="仿宋" w:hAnsi="仿宋" w:eastAsia="仿宋" w:cs="仿宋"/>
          <w:i w:val="0"/>
          <w:iCs w:val="0"/>
          <w:caps w:val="0"/>
          <w:color w:val="000000"/>
          <w:spacing w:val="0"/>
          <w:sz w:val="32"/>
          <w:szCs w:val="32"/>
          <w:shd w:val="clear" w:fill="FFFFFF"/>
          <w:lang w:eastAsia="zh-CN"/>
        </w:rPr>
        <w:t>家庭暴力警情</w:t>
      </w:r>
      <w:r>
        <w:rPr>
          <w:rFonts w:hint="eastAsia" w:ascii="仿宋" w:hAnsi="仿宋" w:eastAsia="仿宋" w:cs="仿宋"/>
          <w:i w:val="0"/>
          <w:iCs w:val="0"/>
          <w:caps w:val="0"/>
          <w:color w:val="000000"/>
          <w:spacing w:val="0"/>
          <w:sz w:val="32"/>
          <w:szCs w:val="32"/>
          <w:shd w:val="clear" w:fill="FFFFFF"/>
          <w:lang w:eastAsia="zh-CN"/>
        </w:rPr>
        <w:t>、</w:t>
      </w:r>
      <w:r>
        <w:rPr>
          <w:rFonts w:hint="default" w:ascii="仿宋" w:hAnsi="仿宋" w:eastAsia="仿宋" w:cs="仿宋"/>
          <w:i w:val="0"/>
          <w:iCs w:val="0"/>
          <w:caps w:val="0"/>
          <w:color w:val="000000"/>
          <w:spacing w:val="0"/>
          <w:sz w:val="32"/>
          <w:szCs w:val="32"/>
          <w:shd w:val="clear" w:fill="FFFFFF"/>
          <w:lang w:eastAsia="zh-CN"/>
        </w:rPr>
        <w:t>出具告诫书进行统计</w:t>
      </w:r>
      <w:r>
        <w:rPr>
          <w:rFonts w:hint="eastAsia" w:ascii="仿宋" w:hAnsi="仿宋" w:eastAsia="仿宋" w:cs="仿宋"/>
          <w:i w:val="0"/>
          <w:iCs w:val="0"/>
          <w:caps w:val="0"/>
          <w:color w:val="000000"/>
          <w:spacing w:val="0"/>
          <w:sz w:val="32"/>
          <w:szCs w:val="32"/>
          <w:shd w:val="clear" w:fill="FFFFFF"/>
          <w:lang w:eastAsia="zh-CN"/>
        </w:rPr>
        <w:t>。</w:t>
      </w:r>
      <w:r>
        <w:rPr>
          <w:rFonts w:hint="default" w:ascii="仿宋" w:hAnsi="仿宋" w:eastAsia="仿宋" w:cs="仿宋"/>
          <w:i w:val="0"/>
          <w:iCs w:val="0"/>
          <w:caps w:val="0"/>
          <w:color w:val="000000"/>
          <w:spacing w:val="0"/>
          <w:sz w:val="32"/>
          <w:szCs w:val="32"/>
          <w:shd w:val="clear" w:fill="FFFFFF"/>
          <w:lang w:eastAsia="zh-CN"/>
        </w:rPr>
        <w:t>对构成犯罪的施暴人依法追究刑事责任，从严处理重大恶性案件。及时签发人身安全保护令，提高审核签发率，加大执行力度。对再次施暴加大惩处力度。加强紧急庇护场所管理，提升庇护服务水平。加强对家庭暴力受害妇女的心理抚慰和生活救助，帮助其身心康复。加强对施暴者的教育警示、心理辅导和行为矫治。开展家庭暴力案件后续跟踪回访。加强反家庭暴力业务培训和统计。探索建立家庭暴力公诉制度与监督问责机制。</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default" w:ascii="仿宋" w:hAnsi="仿宋" w:eastAsia="仿宋" w:cs="仿宋"/>
          <w:i w:val="0"/>
          <w:iCs w:val="0"/>
          <w:caps w:val="0"/>
          <w:color w:val="000000"/>
          <w:spacing w:val="0"/>
          <w:sz w:val="32"/>
          <w:szCs w:val="32"/>
          <w:shd w:val="clear" w:fill="FFFFFF"/>
          <w:lang w:eastAsia="zh-CN"/>
        </w:rPr>
      </w:pPr>
      <w:r>
        <w:rPr>
          <w:rFonts w:hint="default" w:ascii="仿宋" w:hAnsi="仿宋" w:eastAsia="仿宋" w:cs="仿宋"/>
          <w:i w:val="0"/>
          <w:iCs w:val="0"/>
          <w:caps w:val="0"/>
          <w:color w:val="000000"/>
          <w:spacing w:val="0"/>
          <w:sz w:val="32"/>
          <w:szCs w:val="32"/>
          <w:shd w:val="clear" w:fill="FFFFFF"/>
          <w:lang w:eastAsia="zh-CN"/>
        </w:rPr>
        <w:t>5.坚决打击拐卖妇女犯罪。完善落实预防、打击、救助、</w:t>
      </w:r>
      <w:r>
        <w:rPr>
          <w:rFonts w:hint="eastAsia" w:ascii="仿宋" w:hAnsi="仿宋" w:eastAsia="仿宋" w:cs="仿宋"/>
          <w:i w:val="0"/>
          <w:iCs w:val="0"/>
          <w:caps w:val="0"/>
          <w:color w:val="000000"/>
          <w:spacing w:val="0"/>
          <w:sz w:val="32"/>
          <w:szCs w:val="32"/>
          <w:shd w:val="clear" w:fill="FFFFFF"/>
          <w:lang w:eastAsia="zh-CN"/>
        </w:rPr>
        <w:t>安置、</w:t>
      </w:r>
      <w:r>
        <w:rPr>
          <w:rFonts w:hint="default" w:ascii="仿宋" w:hAnsi="仿宋" w:eastAsia="仿宋" w:cs="仿宋"/>
          <w:i w:val="0"/>
          <w:iCs w:val="0"/>
          <w:caps w:val="0"/>
          <w:color w:val="000000"/>
          <w:spacing w:val="0"/>
          <w:sz w:val="32"/>
          <w:szCs w:val="32"/>
          <w:shd w:val="clear" w:fill="FFFFFF"/>
          <w:lang w:eastAsia="zh-CN"/>
        </w:rPr>
        <w:t>康复为一体的反拐工作长</w:t>
      </w:r>
      <w:r>
        <w:rPr>
          <w:rFonts w:hint="eastAsia" w:ascii="仿宋" w:hAnsi="仿宋" w:eastAsia="仿宋" w:cs="仿宋"/>
          <w:i w:val="0"/>
          <w:iCs w:val="0"/>
          <w:caps w:val="0"/>
          <w:color w:val="000000"/>
          <w:spacing w:val="0"/>
          <w:sz w:val="32"/>
          <w:szCs w:val="32"/>
          <w:shd w:val="clear" w:fill="FFFFFF"/>
          <w:lang w:eastAsia="zh-CN"/>
        </w:rPr>
        <w:t>效机制。</w:t>
      </w:r>
      <w:r>
        <w:rPr>
          <w:rFonts w:hint="default" w:ascii="仿宋" w:hAnsi="仿宋" w:eastAsia="仿宋" w:cs="仿宋"/>
          <w:i w:val="0"/>
          <w:iCs w:val="0"/>
          <w:caps w:val="0"/>
          <w:color w:val="000000"/>
          <w:spacing w:val="0"/>
          <w:sz w:val="32"/>
          <w:szCs w:val="32"/>
          <w:shd w:val="clear" w:fill="FFFFFF"/>
          <w:lang w:eastAsia="zh-CN"/>
        </w:rPr>
        <w:t>构建多部门协同、社会广泛参与的群防群治工作体系，提高全社会的反拐意识以及妇女的防范意识和能力。</w:t>
      </w:r>
      <w:r>
        <w:rPr>
          <w:rFonts w:hint="eastAsia" w:ascii="仿宋" w:hAnsi="仿宋" w:eastAsia="仿宋" w:cs="仿宋"/>
          <w:i w:val="0"/>
          <w:iCs w:val="0"/>
          <w:caps w:val="0"/>
          <w:color w:val="000000"/>
          <w:spacing w:val="0"/>
          <w:sz w:val="32"/>
          <w:szCs w:val="32"/>
          <w:shd w:val="clear" w:fill="FFFFFF"/>
          <w:lang w:eastAsia="zh-CN"/>
        </w:rPr>
        <w:t>深入实施反对拐卖人口行动计划，利用网络信息和现代侦查技术打击拐卖妇女犯罪团</w:t>
      </w:r>
      <w:r>
        <w:rPr>
          <w:rFonts w:hint="default" w:ascii="仿宋" w:hAnsi="仿宋" w:eastAsia="仿宋" w:cs="仿宋"/>
          <w:i w:val="0"/>
          <w:iCs w:val="0"/>
          <w:caps w:val="0"/>
          <w:color w:val="000000"/>
          <w:spacing w:val="0"/>
          <w:sz w:val="32"/>
          <w:szCs w:val="32"/>
          <w:shd w:val="clear" w:fill="FFFFFF"/>
          <w:lang w:eastAsia="zh-CN"/>
        </w:rPr>
        <w:t>伙。及时解救被拐妇女并帮助其融入社会。</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6.加大对组织、强迫、引诱、容留、介绍卖淫等犯罪行为的打击力度。加强网络治理，利用大数据完善违法信息过滤、举报等功能，严厉打击利用网络组织、强迫、引诱、容留、介绍妇女卖淫。依法加大对强迫、引诱幼女和智力残疾妇女卖淫的打击力度。加强社会治安综合治理，建立常态化整治机制，鼓励群众监督和举报涉黄违法犯罪行为。</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7.有效控制和严厉惩处强奸、猥亵、侮辱妇女特别是女童和智力、精神残疾妇女的违法犯罪行为。加强防性侵教育，提高妇女尤其是女童的防性侵意识和能力。建立和完善重点人群和家庭关爱服务机制、侵权案件发现报告机制、多部门联防联动机制和侵权案件推进工作督查制度。完善立案侦查制度，及时、全面、一次性收集固定证据，避免受害妇女遭受“二次伤害”。完善互联网自查功能，及时清理淫秽色情信息。依法打击利用网络平台实施的猥亵、侮辱、性侵等违法犯罪行为。加强违法犯罪人员信息库建设，推动落实从业限制制度。加强对受害妇女的隐私保护、心理辅导和干预，帮助受害妇女走出困境。</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8.预防和制止针对妇女的性骚扰。多形式多渠道传播防止性骚扰知识，提升妇女防范和制止性骚扰的意识和能力。建立健全预防和制止性骚扰工作机制，加强联防联控，发挥典型案例示范指引作用。预防和制止公共场所和工作、学习等场所的性骚扰，推动机关、企业、学校等单位采取合理的预防、受理投诉、调查处置等措施，防止和制止利用职权、从属关系等实施性骚扰。</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default"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9.保障妇女免遭利用网络实施违法犯罪行为的侵害。</w:t>
      </w:r>
      <w:r>
        <w:rPr>
          <w:rFonts w:hint="default" w:ascii="仿宋" w:hAnsi="仿宋" w:eastAsia="仿宋" w:cs="仿宋"/>
          <w:i w:val="0"/>
          <w:iCs w:val="0"/>
          <w:caps w:val="0"/>
          <w:color w:val="000000"/>
          <w:spacing w:val="0"/>
          <w:sz w:val="32"/>
          <w:szCs w:val="32"/>
          <w:shd w:val="clear" w:fill="FFFFFF"/>
          <w:lang w:eastAsia="zh-CN"/>
        </w:rPr>
        <w:t>加强网络信息内容生态治理，加强对网络淫秽色情信息的监管和查处，依法打击网络信息服务平台、生产者和使用者对妇女实施猥亵、侮辱、诽谤、性骚扰、散布谣言、侵犯隐私等违法犯罪行为。加强对网络平台的规范管理，保护妇女个人信息安全。依法惩治利用网络非法收集、使用、加工、传输、买卖、提供或者公开妇女个人信息的违法犯罪行为。坚持依法治网和以德润网相结合，培养良好的网络意识。深化“法律七进”，强化“法治乌兰牧骑”普法金色品牌。提高妇女防范电信网络诈骗的意识和能力，严厉打击采取非法网络贷款、虚假投资、咨询服务等手段骗取妇女钱财的犯罪行为。</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10.在婚姻家庭和继承案件处理中依法保障妇女的财产权益。保障妇女平等享有家庭财产的占有、使用、收益和处分权利。保障妇女依法享有夫妻互相继承遗产、子女平等继承父母遗产的权利。保障夫妻对共同财产享有平等的知情权、处理权，认定和分割夫妻共同财产、认定和清偿夫妻共同债务时，切实保障妇女合法权益。保障妇女依法获得土地、房屋、股份等权益。离婚时，保障负担较多家庭义务的妇女获得补偿、生活困难妇女获得经济帮助、无过错妇女依法获得损害赔偿。</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default"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11.为妇女提供优质高效的公共法律服务。</w:t>
      </w:r>
      <w:r>
        <w:rPr>
          <w:rFonts w:hint="default" w:ascii="仿宋" w:hAnsi="仿宋" w:eastAsia="仿宋" w:cs="仿宋"/>
          <w:i w:val="0"/>
          <w:iCs w:val="0"/>
          <w:caps w:val="0"/>
          <w:color w:val="000000"/>
          <w:spacing w:val="0"/>
          <w:sz w:val="32"/>
          <w:szCs w:val="32"/>
          <w:shd w:val="clear" w:fill="FFFFFF"/>
          <w:lang w:eastAsia="zh-CN"/>
        </w:rPr>
        <w:t>坚持和发展新时代“枫桥经验”，畅通和规范群众诉求表达、利益协调、权益保障通道，完善信访制度，完善人民调解、行政调解、司法调解联动工作体系。针对妇女实际，有重点地开展专项法律服务，推进公共法律服务实体、服务热线和网络平台融合发展，促进矛盾纠纷化解、法律咨询等公共法律服务供给惠及城乡妇女，重点保障低收入妇女、老年妇女、残疾妇女、单亲困难母亲等获得便捷高效、均等普惠的公共法律服务。依法依规放宽面向妇女的法律援助条件，增加法律援助事项，保障妇女在刑事、民事、行政案件中依法享有诉讼代理和维权指导服务。加强维护妇女合法权益的法律援助维权岗及社会组织建设和专业律师、基层法务工作者队伍建设。保障特定案件中生活困难妇女能够获得司法救助。</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12.发挥妇联组织代表和维护妇女合法权益的职能作用。支持妇联组织健全联合约谈、联席会议、信息通报、调研督查、发布案例等工作制度，推动保障妇女权益法规政策的贯彻实施。发挥“</w:t>
      </w:r>
      <w:r>
        <w:rPr>
          <w:rFonts w:hint="eastAsia" w:ascii="仿宋" w:hAnsi="仿宋" w:eastAsia="仿宋" w:cs="仿宋"/>
          <w:i w:val="0"/>
          <w:iCs w:val="0"/>
          <w:caps w:val="0"/>
          <w:color w:val="000000"/>
          <w:spacing w:val="0"/>
          <w:sz w:val="32"/>
          <w:szCs w:val="32"/>
          <w:shd w:val="clear" w:fill="FFFFFF"/>
          <w:lang w:val="en-US" w:eastAsia="zh-CN"/>
        </w:rPr>
        <w:t>12345</w:t>
      </w:r>
      <w:r>
        <w:rPr>
          <w:rFonts w:hint="eastAsia" w:ascii="仿宋" w:hAnsi="仿宋" w:eastAsia="仿宋" w:cs="仿宋"/>
          <w:i w:val="0"/>
          <w:iCs w:val="0"/>
          <w:caps w:val="0"/>
          <w:color w:val="000000"/>
          <w:spacing w:val="0"/>
          <w:sz w:val="32"/>
          <w:szCs w:val="32"/>
          <w:shd w:val="clear" w:fill="FFFFFF"/>
          <w:lang w:eastAsia="zh-CN"/>
        </w:rPr>
        <w:t>”政务服务热线和“12338”妇女维权热线作用，畅通妇女有序表达诉求的渠道。及时发现报告侵权问题，依法建议查处性别歧视事件或协助办理侵害妇女权益案件，配合打击侵害妇女合法权益的违法犯罪行为。充分发挥妇联组织服务阵地和各级妇联执委作用，为受侵害妇女提供帮助。</w:t>
      </w:r>
    </w:p>
    <w:p>
      <w:pPr>
        <w:keepNext w:val="0"/>
        <w:keepLines w:val="0"/>
        <w:pageBreakBefore w:val="0"/>
        <w:widowControl/>
        <w:kinsoku/>
        <w:wordWrap/>
        <w:overflowPunct/>
        <w:topLinePunct w:val="0"/>
        <w:autoSpaceDE/>
        <w:autoSpaceDN/>
        <w:bidi w:val="0"/>
        <w:adjustRightInd/>
        <w:snapToGrid w:val="0"/>
        <w:spacing w:after="157" w:afterLines="50" w:line="580" w:lineRule="atLeast"/>
        <w:ind w:firstLine="640" w:firstLineChars="200"/>
        <w:contextualSpacing/>
        <w:textAlignment w:val="auto"/>
        <w:outlineLvl w:val="0"/>
        <w:rPr>
          <w:rFonts w:hint="eastAsia" w:ascii="黑体" w:hAnsi="宋体" w:eastAsia="黑体" w:cs="黑体"/>
          <w:i w:val="0"/>
          <w:iCs w:val="0"/>
          <w:caps w:val="0"/>
          <w:color w:val="000000"/>
          <w:spacing w:val="0"/>
          <w:kern w:val="0"/>
          <w:sz w:val="32"/>
          <w:szCs w:val="32"/>
          <w:shd w:val="clear" w:fill="FFFFFF"/>
          <w:lang w:val="en-US" w:eastAsia="zh-CN" w:bidi="ar"/>
        </w:rPr>
      </w:pPr>
      <w:bookmarkStart w:id="81" w:name="_Toc51512306"/>
      <w:bookmarkStart w:id="82" w:name="_Toc69662705"/>
      <w:bookmarkStart w:id="83" w:name="_Toc69663349"/>
      <w:r>
        <w:rPr>
          <w:rFonts w:hint="eastAsia" w:ascii="黑体" w:hAnsi="宋体" w:eastAsia="黑体" w:cs="黑体"/>
          <w:i w:val="0"/>
          <w:iCs w:val="0"/>
          <w:caps w:val="0"/>
          <w:color w:val="000000"/>
          <w:spacing w:val="0"/>
          <w:kern w:val="0"/>
          <w:sz w:val="32"/>
          <w:szCs w:val="32"/>
          <w:shd w:val="clear" w:fill="FFFFFF"/>
          <w:lang w:val="en-US" w:eastAsia="zh-CN" w:bidi="ar"/>
        </w:rPr>
        <w:t>三、组织实施</w:t>
      </w:r>
      <w:bookmarkEnd w:id="81"/>
      <w:bookmarkEnd w:id="82"/>
      <w:bookmarkEnd w:id="83"/>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default" w:ascii="楷体" w:hAnsi="楷体" w:eastAsia="楷体" w:cs="楷体"/>
          <w:i w:val="0"/>
          <w:iCs w:val="0"/>
          <w:caps w:val="0"/>
          <w:color w:val="000000"/>
          <w:spacing w:val="0"/>
          <w:sz w:val="32"/>
          <w:szCs w:val="32"/>
          <w:shd w:val="clear" w:fill="FFFFFF"/>
          <w:lang w:val="en-US" w:eastAsia="zh-CN"/>
        </w:rPr>
      </w:pPr>
      <w:bookmarkStart w:id="84" w:name="_Toc50381027"/>
      <w:bookmarkStart w:id="85" w:name="_Toc51512307"/>
      <w:r>
        <w:rPr>
          <w:rFonts w:hint="eastAsia" w:ascii="楷体" w:hAnsi="楷体" w:eastAsia="楷体" w:cs="楷体"/>
          <w:b/>
          <w:bCs/>
          <w:i w:val="0"/>
          <w:iCs w:val="0"/>
          <w:caps w:val="0"/>
          <w:color w:val="000000"/>
          <w:spacing w:val="0"/>
          <w:sz w:val="32"/>
          <w:szCs w:val="32"/>
          <w:shd w:val="clear" w:fill="FFFFFF"/>
          <w:lang w:val="en-US" w:eastAsia="zh-CN"/>
        </w:rPr>
        <w:t>（一）坚持党的全面领导。</w:t>
      </w:r>
      <w:r>
        <w:rPr>
          <w:rFonts w:hint="eastAsia" w:ascii="仿宋" w:hAnsi="仿宋" w:eastAsia="仿宋" w:cs="仿宋"/>
          <w:i w:val="0"/>
          <w:iCs w:val="0"/>
          <w:caps w:val="0"/>
          <w:color w:val="000000"/>
          <w:spacing w:val="0"/>
          <w:sz w:val="32"/>
          <w:szCs w:val="32"/>
          <w:shd w:val="clear" w:fill="FFFFFF"/>
          <w:lang w:val="en-US" w:eastAsia="zh-CN"/>
        </w:rPr>
        <w:t>把握妇女事业发展的政治方向，深入贯彻落实习近平总书记关于妇女和妇女工作的重要论述、对内蒙古重要讲话重要指示批示精神，坚持以人民为中心的发展思想，把党的领导贯穿于规划组织实施全过程。</w:t>
      </w:r>
    </w:p>
    <w:p>
      <w:pPr>
        <w:pStyle w:val="16"/>
        <w:keepNext w:val="0"/>
        <w:keepLines w:val="0"/>
        <w:widowControl/>
        <w:suppressLineNumbers w:val="0"/>
        <w:shd w:val="clear" w:fill="FFFFFF"/>
        <w:spacing w:before="0" w:beforeAutospacing="0" w:after="0" w:afterAutospacing="0" w:line="580" w:lineRule="atLeast"/>
        <w:ind w:left="0" w:right="0" w:firstLine="640"/>
        <w:jc w:val="both"/>
        <w:rPr>
          <w:rFonts w:hint="eastAsia" w:ascii="仿宋" w:hAnsi="仿宋" w:eastAsia="仿宋" w:cs="仿宋"/>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lang w:val="en-US" w:eastAsia="zh-CN"/>
        </w:rPr>
        <w:t>（二）落实规划实施责任。</w:t>
      </w:r>
      <w:r>
        <w:rPr>
          <w:rFonts w:hint="eastAsia" w:ascii="仿宋" w:hAnsi="仿宋" w:eastAsia="仿宋" w:cs="仿宋"/>
          <w:i w:val="0"/>
          <w:iCs w:val="0"/>
          <w:caps w:val="0"/>
          <w:color w:val="000000"/>
          <w:spacing w:val="0"/>
          <w:sz w:val="32"/>
          <w:szCs w:val="32"/>
          <w:shd w:val="clear" w:fill="FFFFFF"/>
          <w:lang w:val="en-US" w:eastAsia="zh-CN"/>
        </w:rPr>
        <w:t>完善落实党委领导、政府主责、妇儿工委协调、多部门合作、全社会参与的规划实施工作机制。各级人民政府负责规划实施工作，我旗妇儿工委负责组织、协调、指导、督促工作，旗妇儿工委办公室负责具体工作。相关部门、机构和人民团体结合职责，承担规划目标任务落实工作。</w:t>
      </w:r>
    </w:p>
    <w:p>
      <w:pPr>
        <w:snapToGrid w:val="0"/>
        <w:spacing w:line="420" w:lineRule="auto"/>
        <w:ind w:firstLine="643" w:firstLineChars="200"/>
        <w:contextualSpacing/>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楷体" w:hAnsi="楷体" w:eastAsia="楷体" w:cs="楷体"/>
          <w:b/>
          <w:bCs/>
          <w:i w:val="0"/>
          <w:iCs w:val="0"/>
          <w:caps w:val="0"/>
          <w:color w:val="000000"/>
          <w:spacing w:val="0"/>
          <w:kern w:val="0"/>
          <w:sz w:val="32"/>
          <w:szCs w:val="32"/>
          <w:shd w:val="clear" w:fill="FFFFFF"/>
          <w:lang w:val="en-US" w:eastAsia="zh-CN" w:bidi="ar"/>
        </w:rPr>
        <w:t>（三）</w:t>
      </w:r>
      <w:r>
        <w:rPr>
          <w:rFonts w:hint="default" w:ascii="楷体" w:hAnsi="楷体" w:eastAsia="楷体" w:cs="楷体"/>
          <w:b/>
          <w:bCs/>
          <w:i w:val="0"/>
          <w:iCs w:val="0"/>
          <w:caps w:val="0"/>
          <w:color w:val="000000"/>
          <w:spacing w:val="0"/>
          <w:kern w:val="0"/>
          <w:sz w:val="32"/>
          <w:szCs w:val="32"/>
          <w:shd w:val="clear" w:fill="FFFFFF"/>
          <w:lang w:val="en-US" w:eastAsia="zh-CN" w:bidi="ar"/>
        </w:rPr>
        <w:t>加强</w:t>
      </w:r>
      <w:r>
        <w:rPr>
          <w:rFonts w:hint="eastAsia" w:ascii="楷体" w:hAnsi="楷体" w:eastAsia="楷体" w:cs="楷体"/>
          <w:b/>
          <w:bCs/>
          <w:i w:val="0"/>
          <w:iCs w:val="0"/>
          <w:caps w:val="0"/>
          <w:color w:val="000000"/>
          <w:spacing w:val="0"/>
          <w:kern w:val="0"/>
          <w:sz w:val="32"/>
          <w:szCs w:val="32"/>
          <w:shd w:val="clear" w:fill="FFFFFF"/>
          <w:lang w:val="en-US" w:eastAsia="zh-CN" w:bidi="ar"/>
        </w:rPr>
        <w:t>规划</w:t>
      </w:r>
      <w:r>
        <w:rPr>
          <w:rFonts w:hint="default" w:ascii="楷体" w:hAnsi="楷体" w:eastAsia="楷体" w:cs="楷体"/>
          <w:b/>
          <w:bCs/>
          <w:i w:val="0"/>
          <w:iCs w:val="0"/>
          <w:caps w:val="0"/>
          <w:color w:val="000000"/>
          <w:spacing w:val="0"/>
          <w:kern w:val="0"/>
          <w:sz w:val="32"/>
          <w:szCs w:val="32"/>
          <w:shd w:val="clear" w:fill="FFFFFF"/>
          <w:lang w:val="en-US" w:eastAsia="zh-CN" w:bidi="ar"/>
        </w:rPr>
        <w:t>与国民经济和社会发展规划的衔接。</w:t>
      </w:r>
      <w:r>
        <w:rPr>
          <w:rFonts w:hint="eastAsia" w:ascii="仿宋" w:hAnsi="仿宋" w:eastAsia="仿宋" w:cs="仿宋"/>
          <w:i w:val="0"/>
          <w:iCs w:val="0"/>
          <w:caps w:val="0"/>
          <w:color w:val="000000"/>
          <w:spacing w:val="0"/>
          <w:kern w:val="0"/>
          <w:sz w:val="32"/>
          <w:szCs w:val="32"/>
          <w:shd w:val="clear" w:fill="FFFFFF"/>
          <w:lang w:val="en-US" w:eastAsia="zh-CN" w:bidi="ar"/>
        </w:rPr>
        <w:t>在全旗经济社会发展总体规划及相关专项规划中贯彻落实男女平等基本国策，将规划实施以及妇女发展主要目标任务纳入经济社会发展总体规划及相关专项规划，结合经济社会发展总体规划部署要求推进规划实施，实现妇女发展与经济社会发展同步规划、同步部署、同步推进、同步落实。</w:t>
      </w:r>
    </w:p>
    <w:p>
      <w:pPr>
        <w:snapToGrid w:val="0"/>
        <w:spacing w:line="420" w:lineRule="auto"/>
        <w:ind w:firstLine="643" w:firstLineChars="200"/>
        <w:contextualSpacing/>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楷体" w:hAnsi="楷体" w:eastAsia="楷体" w:cs="楷体"/>
          <w:b/>
          <w:bCs/>
          <w:i w:val="0"/>
          <w:iCs w:val="0"/>
          <w:caps w:val="0"/>
          <w:color w:val="000000"/>
          <w:spacing w:val="0"/>
          <w:kern w:val="0"/>
          <w:sz w:val="32"/>
          <w:szCs w:val="32"/>
          <w:shd w:val="clear" w:fill="FFFFFF"/>
          <w:lang w:val="en-US" w:eastAsia="zh-CN" w:bidi="ar"/>
        </w:rPr>
        <w:t>（四）制定部门实施方案。</w:t>
      </w:r>
      <w:r>
        <w:rPr>
          <w:rFonts w:hint="eastAsia" w:ascii="仿宋" w:hAnsi="仿宋" w:eastAsia="仿宋" w:cs="仿宋"/>
          <w:i w:val="0"/>
          <w:iCs w:val="0"/>
          <w:caps w:val="0"/>
          <w:color w:val="000000"/>
          <w:spacing w:val="0"/>
          <w:kern w:val="0"/>
          <w:sz w:val="32"/>
          <w:szCs w:val="32"/>
          <w:shd w:val="clear" w:fill="FFFFFF"/>
          <w:lang w:val="en-US" w:eastAsia="zh-CN" w:bidi="ar"/>
        </w:rPr>
        <w:t>承担规划目标任务的相关部门、机构和人民团体结合职责，按照任务分工，制定实施方案并报送旗妇儿工委办公室。</w:t>
      </w:r>
    </w:p>
    <w:p>
      <w:pPr>
        <w:snapToGrid w:val="0"/>
        <w:spacing w:line="420" w:lineRule="auto"/>
        <w:ind w:firstLine="643" w:firstLineChars="200"/>
        <w:contextualSpacing/>
        <w:rPr>
          <w:rFonts w:hint="default" w:ascii="仿宋" w:hAnsi="仿宋" w:eastAsia="仿宋" w:cs="仿宋"/>
          <w:i w:val="0"/>
          <w:iCs w:val="0"/>
          <w:caps w:val="0"/>
          <w:color w:val="000000"/>
          <w:spacing w:val="0"/>
          <w:kern w:val="0"/>
          <w:sz w:val="32"/>
          <w:szCs w:val="32"/>
          <w:shd w:val="clear" w:fill="FFFFFF"/>
          <w:lang w:val="en-US" w:eastAsia="zh-CN" w:bidi="ar"/>
        </w:rPr>
      </w:pPr>
      <w:r>
        <w:rPr>
          <w:rFonts w:hint="eastAsia" w:ascii="楷体" w:hAnsi="楷体" w:eastAsia="楷体" w:cs="楷体"/>
          <w:b/>
          <w:bCs/>
          <w:i w:val="0"/>
          <w:iCs w:val="0"/>
          <w:caps w:val="0"/>
          <w:color w:val="000000"/>
          <w:spacing w:val="0"/>
          <w:kern w:val="0"/>
          <w:sz w:val="32"/>
          <w:szCs w:val="32"/>
          <w:shd w:val="clear" w:fill="FFFFFF"/>
          <w:lang w:val="en-US" w:eastAsia="zh-CN" w:bidi="ar"/>
        </w:rPr>
        <w:t>（五）保障妇女发展经费投入。</w:t>
      </w:r>
      <w:r>
        <w:rPr>
          <w:rFonts w:hint="eastAsia" w:ascii="仿宋" w:hAnsi="仿宋" w:eastAsia="仿宋" w:cs="仿宋"/>
          <w:i w:val="0"/>
          <w:iCs w:val="0"/>
          <w:caps w:val="0"/>
          <w:color w:val="000000"/>
          <w:spacing w:val="0"/>
          <w:kern w:val="0"/>
          <w:sz w:val="32"/>
          <w:szCs w:val="32"/>
          <w:shd w:val="clear" w:fill="FFFFFF"/>
          <w:lang w:val="en-US" w:eastAsia="zh-CN" w:bidi="ar"/>
        </w:rPr>
        <w:t>旗人民政府将实施规划所需经费纳入财政预算，</w:t>
      </w:r>
      <w:r>
        <w:rPr>
          <w:rFonts w:hint="default" w:ascii="仿宋" w:hAnsi="仿宋" w:eastAsia="仿宋" w:cs="仿宋"/>
          <w:i w:val="0"/>
          <w:iCs w:val="0"/>
          <w:caps w:val="0"/>
          <w:color w:val="000000"/>
          <w:spacing w:val="0"/>
          <w:kern w:val="0"/>
          <w:sz w:val="32"/>
          <w:szCs w:val="32"/>
          <w:shd w:val="clear" w:fill="FFFFFF"/>
          <w:lang w:val="en-US" w:eastAsia="zh-CN" w:bidi="ar"/>
        </w:rPr>
        <w:t>实现妇女事业和经济社会同步发展，确保财政加大对妇女发展重点领域投入力度，财政资金更多向</w:t>
      </w:r>
      <w:r>
        <w:rPr>
          <w:rFonts w:hint="eastAsia" w:ascii="仿宋" w:hAnsi="仿宋" w:eastAsia="仿宋" w:cs="仿宋"/>
          <w:i w:val="0"/>
          <w:iCs w:val="0"/>
          <w:caps w:val="0"/>
          <w:color w:val="000000"/>
          <w:spacing w:val="0"/>
          <w:kern w:val="0"/>
          <w:sz w:val="32"/>
          <w:szCs w:val="32"/>
          <w:shd w:val="clear" w:fill="FFFFFF"/>
          <w:lang w:val="en-US" w:eastAsia="zh-CN" w:bidi="ar"/>
        </w:rPr>
        <w:t>规划</w:t>
      </w:r>
      <w:r>
        <w:rPr>
          <w:rFonts w:hint="default" w:ascii="仿宋" w:hAnsi="仿宋" w:eastAsia="仿宋" w:cs="仿宋"/>
          <w:i w:val="0"/>
          <w:iCs w:val="0"/>
          <w:caps w:val="0"/>
          <w:color w:val="000000"/>
          <w:spacing w:val="0"/>
          <w:kern w:val="0"/>
          <w:sz w:val="32"/>
          <w:szCs w:val="32"/>
          <w:shd w:val="clear" w:fill="FFFFFF"/>
          <w:lang w:val="en-US" w:eastAsia="zh-CN" w:bidi="ar"/>
        </w:rPr>
        <w:t>重点目标任务倾斜。</w:t>
      </w:r>
      <w:r>
        <w:rPr>
          <w:rFonts w:hint="eastAsia" w:ascii="仿宋" w:hAnsi="仿宋" w:eastAsia="仿宋" w:cs="仿宋"/>
          <w:i w:val="0"/>
          <w:iCs w:val="0"/>
          <w:caps w:val="0"/>
          <w:color w:val="000000"/>
          <w:spacing w:val="0"/>
          <w:kern w:val="0"/>
          <w:sz w:val="32"/>
          <w:szCs w:val="32"/>
          <w:shd w:val="clear" w:fill="FFFFFF"/>
          <w:lang w:val="en-US" w:eastAsia="zh-CN" w:bidi="ar"/>
        </w:rPr>
        <w:t>重点支持脱贫地区妇女发展，支持特殊困难妇女群体发展。动员社会力量，多渠道筹措资源，发展妇女事业。</w:t>
      </w:r>
    </w:p>
    <w:p>
      <w:pPr>
        <w:snapToGrid w:val="0"/>
        <w:spacing w:line="420" w:lineRule="auto"/>
        <w:ind w:firstLine="643" w:firstLineChars="200"/>
        <w:contextualSpacing/>
        <w:rPr>
          <w:rFonts w:hint="default" w:ascii="仿宋" w:hAnsi="仿宋" w:eastAsia="仿宋" w:cs="仿宋"/>
          <w:i w:val="0"/>
          <w:iCs w:val="0"/>
          <w:caps w:val="0"/>
          <w:color w:val="000000"/>
          <w:spacing w:val="0"/>
          <w:kern w:val="0"/>
          <w:sz w:val="32"/>
          <w:szCs w:val="32"/>
          <w:shd w:val="clear" w:fill="FFFFFF"/>
          <w:lang w:val="en-US" w:eastAsia="zh-CN" w:bidi="ar"/>
        </w:rPr>
      </w:pPr>
      <w:r>
        <w:rPr>
          <w:rFonts w:hint="eastAsia" w:ascii="楷体" w:hAnsi="楷体" w:eastAsia="楷体" w:cs="楷体"/>
          <w:b/>
          <w:bCs/>
          <w:i w:val="0"/>
          <w:iCs w:val="0"/>
          <w:caps w:val="0"/>
          <w:color w:val="000000"/>
          <w:spacing w:val="0"/>
          <w:kern w:val="0"/>
          <w:sz w:val="32"/>
          <w:szCs w:val="32"/>
          <w:shd w:val="clear" w:fill="FFFFFF"/>
          <w:lang w:val="en-US" w:eastAsia="zh-CN" w:bidi="ar"/>
        </w:rPr>
        <w:t>（六）加强实施规划能力建设。</w:t>
      </w:r>
      <w:r>
        <w:rPr>
          <w:rFonts w:hint="eastAsia" w:ascii="仿宋" w:hAnsi="仿宋" w:eastAsia="仿宋" w:cs="仿宋"/>
          <w:i w:val="0"/>
          <w:iCs w:val="0"/>
          <w:caps w:val="0"/>
          <w:color w:val="000000"/>
          <w:spacing w:val="0"/>
          <w:kern w:val="0"/>
          <w:sz w:val="32"/>
          <w:szCs w:val="32"/>
          <w:shd w:val="clear" w:fill="FFFFFF"/>
          <w:lang w:val="en-US" w:eastAsia="zh-CN" w:bidi="ar"/>
        </w:rPr>
        <w:t>旗人民政府要</w:t>
      </w:r>
      <w:r>
        <w:rPr>
          <w:rFonts w:hint="default" w:ascii="仿宋" w:hAnsi="仿宋" w:eastAsia="仿宋" w:cs="仿宋"/>
          <w:i w:val="0"/>
          <w:iCs w:val="0"/>
          <w:caps w:val="0"/>
          <w:color w:val="000000"/>
          <w:spacing w:val="0"/>
          <w:kern w:val="0"/>
          <w:sz w:val="32"/>
          <w:szCs w:val="32"/>
          <w:shd w:val="clear" w:fill="FFFFFF"/>
          <w:lang w:val="en-US" w:eastAsia="zh-CN" w:bidi="ar"/>
        </w:rPr>
        <w:t>以政治建设为统领，</w:t>
      </w:r>
      <w:r>
        <w:rPr>
          <w:rFonts w:hint="eastAsia" w:ascii="仿宋" w:hAnsi="仿宋" w:eastAsia="仿宋" w:cs="仿宋"/>
          <w:i w:val="0"/>
          <w:iCs w:val="0"/>
          <w:caps w:val="0"/>
          <w:color w:val="000000"/>
          <w:spacing w:val="0"/>
          <w:kern w:val="0"/>
          <w:sz w:val="32"/>
          <w:szCs w:val="32"/>
          <w:shd w:val="clear" w:fill="FFFFFF"/>
          <w:lang w:val="en-US" w:eastAsia="zh-CN" w:bidi="ar"/>
        </w:rPr>
        <w:t>坚持以人民为中心，</w:t>
      </w:r>
      <w:r>
        <w:rPr>
          <w:rFonts w:hint="default" w:ascii="仿宋" w:hAnsi="仿宋" w:eastAsia="仿宋" w:cs="仿宋"/>
          <w:i w:val="0"/>
          <w:iCs w:val="0"/>
          <w:caps w:val="0"/>
          <w:color w:val="000000"/>
          <w:spacing w:val="0"/>
          <w:kern w:val="0"/>
          <w:sz w:val="32"/>
          <w:szCs w:val="32"/>
          <w:shd w:val="clear" w:fill="FFFFFF"/>
          <w:lang w:val="en-US" w:eastAsia="zh-CN" w:bidi="ar"/>
        </w:rPr>
        <w:t>加强</w:t>
      </w:r>
      <w:r>
        <w:rPr>
          <w:rFonts w:hint="eastAsia" w:ascii="仿宋" w:hAnsi="仿宋" w:eastAsia="仿宋" w:cs="仿宋"/>
          <w:i w:val="0"/>
          <w:iCs w:val="0"/>
          <w:caps w:val="0"/>
          <w:color w:val="000000"/>
          <w:spacing w:val="0"/>
          <w:kern w:val="0"/>
          <w:sz w:val="32"/>
          <w:szCs w:val="32"/>
          <w:shd w:val="clear" w:fill="FFFFFF"/>
          <w:lang w:val="en-US" w:eastAsia="zh-CN" w:bidi="ar"/>
        </w:rPr>
        <w:t>旗</w:t>
      </w:r>
      <w:r>
        <w:rPr>
          <w:rFonts w:hint="default" w:ascii="仿宋" w:hAnsi="仿宋" w:eastAsia="仿宋" w:cs="仿宋"/>
          <w:i w:val="0"/>
          <w:iCs w:val="0"/>
          <w:caps w:val="0"/>
          <w:color w:val="000000"/>
          <w:spacing w:val="0"/>
          <w:kern w:val="0"/>
          <w:sz w:val="32"/>
          <w:szCs w:val="32"/>
          <w:shd w:val="clear" w:fill="FFFFFF"/>
          <w:lang w:val="en-US" w:eastAsia="zh-CN" w:bidi="ar"/>
        </w:rPr>
        <w:t>妇儿工委及其办公室能力建设，推进机构职能优化高效</w:t>
      </w:r>
      <w:r>
        <w:rPr>
          <w:rFonts w:hint="eastAsia" w:ascii="仿宋" w:hAnsi="仿宋" w:eastAsia="仿宋" w:cs="仿宋"/>
          <w:i w:val="0"/>
          <w:iCs w:val="0"/>
          <w:caps w:val="0"/>
          <w:color w:val="000000"/>
          <w:spacing w:val="0"/>
          <w:kern w:val="0"/>
          <w:sz w:val="32"/>
          <w:szCs w:val="32"/>
          <w:shd w:val="clear" w:fill="FFFFFF"/>
          <w:lang w:val="en-US" w:eastAsia="zh-CN" w:bidi="ar"/>
        </w:rPr>
        <w:t>。旗</w:t>
      </w:r>
      <w:r>
        <w:rPr>
          <w:rFonts w:hint="default" w:ascii="仿宋" w:hAnsi="仿宋" w:eastAsia="仿宋" w:cs="仿宋"/>
          <w:i w:val="0"/>
          <w:iCs w:val="0"/>
          <w:caps w:val="0"/>
          <w:color w:val="000000"/>
          <w:spacing w:val="0"/>
          <w:kern w:val="0"/>
          <w:sz w:val="32"/>
          <w:szCs w:val="32"/>
          <w:shd w:val="clear" w:fill="FFFFFF"/>
          <w:lang w:val="en-US" w:eastAsia="zh-CN" w:bidi="ar"/>
        </w:rPr>
        <w:t>人民政府要强化</w:t>
      </w:r>
      <w:r>
        <w:rPr>
          <w:rFonts w:hint="eastAsia" w:ascii="仿宋" w:hAnsi="仿宋" w:eastAsia="仿宋" w:cs="仿宋"/>
          <w:i w:val="0"/>
          <w:iCs w:val="0"/>
          <w:caps w:val="0"/>
          <w:color w:val="000000"/>
          <w:spacing w:val="0"/>
          <w:kern w:val="0"/>
          <w:sz w:val="32"/>
          <w:szCs w:val="32"/>
          <w:shd w:val="clear" w:fill="FFFFFF"/>
          <w:lang w:val="en-US" w:eastAsia="zh-CN" w:bidi="ar"/>
        </w:rPr>
        <w:t>规划</w:t>
      </w:r>
      <w:r>
        <w:rPr>
          <w:rFonts w:hint="default" w:ascii="仿宋" w:hAnsi="仿宋" w:eastAsia="仿宋" w:cs="仿宋"/>
          <w:i w:val="0"/>
          <w:iCs w:val="0"/>
          <w:caps w:val="0"/>
          <w:color w:val="000000"/>
          <w:spacing w:val="0"/>
          <w:kern w:val="0"/>
          <w:sz w:val="32"/>
          <w:szCs w:val="32"/>
          <w:shd w:val="clear" w:fill="FFFFFF"/>
          <w:lang w:val="en-US" w:eastAsia="zh-CN" w:bidi="ar"/>
        </w:rPr>
        <w:t>实施的组织保障，有开展妇女工作的工作力量和专项经费，为</w:t>
      </w:r>
      <w:r>
        <w:rPr>
          <w:rFonts w:hint="eastAsia" w:ascii="仿宋" w:hAnsi="仿宋" w:eastAsia="仿宋" w:cs="仿宋"/>
          <w:i w:val="0"/>
          <w:iCs w:val="0"/>
          <w:caps w:val="0"/>
          <w:color w:val="000000"/>
          <w:spacing w:val="0"/>
          <w:kern w:val="0"/>
          <w:sz w:val="32"/>
          <w:szCs w:val="32"/>
          <w:shd w:val="clear" w:fill="FFFFFF"/>
          <w:lang w:val="en-US" w:eastAsia="zh-CN" w:bidi="ar"/>
        </w:rPr>
        <w:t>规划</w:t>
      </w:r>
      <w:r>
        <w:rPr>
          <w:rFonts w:hint="default" w:ascii="仿宋" w:hAnsi="仿宋" w:eastAsia="仿宋" w:cs="仿宋"/>
          <w:i w:val="0"/>
          <w:iCs w:val="0"/>
          <w:caps w:val="0"/>
          <w:color w:val="000000"/>
          <w:spacing w:val="0"/>
          <w:kern w:val="0"/>
          <w:sz w:val="32"/>
          <w:szCs w:val="32"/>
          <w:shd w:val="clear" w:fill="FFFFFF"/>
          <w:lang w:val="en-US" w:eastAsia="zh-CN" w:bidi="ar"/>
        </w:rPr>
        <w:t>实施提供必要的人力物力财力支持。</w:t>
      </w:r>
    </w:p>
    <w:p>
      <w:pPr>
        <w:snapToGrid w:val="0"/>
        <w:spacing w:line="420" w:lineRule="auto"/>
        <w:ind w:firstLine="643" w:firstLineChars="200"/>
        <w:contextualSpacing/>
        <w:rPr>
          <w:rFonts w:hint="default" w:ascii="仿宋" w:hAnsi="仿宋" w:eastAsia="仿宋" w:cs="仿宋"/>
          <w:i w:val="0"/>
          <w:iCs w:val="0"/>
          <w:caps w:val="0"/>
          <w:color w:val="000000"/>
          <w:spacing w:val="0"/>
          <w:kern w:val="0"/>
          <w:sz w:val="32"/>
          <w:szCs w:val="32"/>
          <w:shd w:val="clear" w:fill="FFFFFF"/>
          <w:lang w:val="en-US" w:eastAsia="zh-CN" w:bidi="ar"/>
        </w:rPr>
      </w:pPr>
      <w:r>
        <w:rPr>
          <w:rFonts w:hint="eastAsia" w:ascii="楷体" w:hAnsi="楷体" w:eastAsia="楷体" w:cs="楷体"/>
          <w:b/>
          <w:bCs/>
          <w:i w:val="0"/>
          <w:iCs w:val="0"/>
          <w:caps w:val="0"/>
          <w:color w:val="000000"/>
          <w:spacing w:val="0"/>
          <w:kern w:val="0"/>
          <w:sz w:val="32"/>
          <w:szCs w:val="32"/>
          <w:shd w:val="clear" w:fill="FFFFFF"/>
          <w:lang w:val="en-US" w:eastAsia="zh-CN" w:bidi="ar"/>
        </w:rPr>
        <w:t>（七）完善规划实施工作机制。</w:t>
      </w:r>
      <w:r>
        <w:rPr>
          <w:rFonts w:hint="eastAsia" w:ascii="仿宋" w:hAnsi="仿宋" w:eastAsia="仿宋" w:cs="仿宋"/>
          <w:i w:val="0"/>
          <w:iCs w:val="0"/>
          <w:caps w:val="0"/>
          <w:color w:val="000000"/>
          <w:spacing w:val="0"/>
          <w:kern w:val="0"/>
          <w:sz w:val="32"/>
          <w:szCs w:val="32"/>
          <w:shd w:val="clear" w:fill="FFFFFF"/>
          <w:lang w:val="en-US" w:eastAsia="zh-CN" w:bidi="ar"/>
        </w:rPr>
        <w:t>健全目标管理责任制，将规划实施纳入政府议事日程和考核内容，将规划目标分解到责任单位并纳入目标管理和考核内容。健全报告制度，责任单位每年向旗妇儿工委报告规划落实情况和下一年工作安排，旗妇儿工委每年向盟妇儿工委报告我旗规划实施情况和下一年工作安排。</w:t>
      </w:r>
      <w:r>
        <w:rPr>
          <w:rFonts w:hint="default" w:ascii="仿宋" w:hAnsi="仿宋" w:eastAsia="仿宋" w:cs="仿宋"/>
          <w:i w:val="0"/>
          <w:iCs w:val="0"/>
          <w:caps w:val="0"/>
          <w:color w:val="000000"/>
          <w:spacing w:val="0"/>
          <w:kern w:val="0"/>
          <w:sz w:val="32"/>
          <w:szCs w:val="32"/>
          <w:shd w:val="clear" w:fill="FFFFFF"/>
          <w:lang w:val="en-US" w:eastAsia="zh-CN" w:bidi="ar"/>
        </w:rPr>
        <w:t>健全监测评估制度，由</w:t>
      </w:r>
      <w:r>
        <w:rPr>
          <w:rFonts w:hint="eastAsia" w:ascii="仿宋" w:hAnsi="仿宋" w:eastAsia="仿宋" w:cs="仿宋"/>
          <w:i w:val="0"/>
          <w:iCs w:val="0"/>
          <w:caps w:val="0"/>
          <w:color w:val="000000"/>
          <w:spacing w:val="0"/>
          <w:kern w:val="0"/>
          <w:sz w:val="32"/>
          <w:szCs w:val="32"/>
          <w:shd w:val="clear" w:fill="FFFFFF"/>
          <w:lang w:val="en-US" w:eastAsia="zh-CN" w:bidi="ar"/>
        </w:rPr>
        <w:t>旗</w:t>
      </w:r>
      <w:r>
        <w:rPr>
          <w:rFonts w:hint="default" w:ascii="仿宋" w:hAnsi="仿宋" w:eastAsia="仿宋" w:cs="仿宋"/>
          <w:i w:val="0"/>
          <w:iCs w:val="0"/>
          <w:caps w:val="0"/>
          <w:color w:val="000000"/>
          <w:spacing w:val="0"/>
          <w:kern w:val="0"/>
          <w:sz w:val="32"/>
          <w:szCs w:val="32"/>
          <w:shd w:val="clear" w:fill="FFFFFF"/>
          <w:lang w:val="en-US" w:eastAsia="zh-CN" w:bidi="ar"/>
        </w:rPr>
        <w:t>统计部门负责</w:t>
      </w:r>
      <w:r>
        <w:rPr>
          <w:rFonts w:hint="eastAsia" w:ascii="仿宋" w:hAnsi="仿宋" w:eastAsia="仿宋" w:cs="仿宋"/>
          <w:i w:val="0"/>
          <w:iCs w:val="0"/>
          <w:caps w:val="0"/>
          <w:color w:val="000000"/>
          <w:spacing w:val="0"/>
          <w:kern w:val="0"/>
          <w:sz w:val="32"/>
          <w:szCs w:val="32"/>
          <w:shd w:val="clear" w:fill="FFFFFF"/>
          <w:lang w:val="en-US" w:eastAsia="zh-CN" w:bidi="ar"/>
        </w:rPr>
        <w:t>规划</w:t>
      </w:r>
      <w:r>
        <w:rPr>
          <w:rFonts w:hint="default" w:ascii="仿宋" w:hAnsi="仿宋" w:eastAsia="仿宋" w:cs="仿宋"/>
          <w:i w:val="0"/>
          <w:iCs w:val="0"/>
          <w:caps w:val="0"/>
          <w:color w:val="000000"/>
          <w:spacing w:val="0"/>
          <w:kern w:val="0"/>
          <w:sz w:val="32"/>
          <w:szCs w:val="32"/>
          <w:shd w:val="clear" w:fill="FFFFFF"/>
          <w:lang w:val="en-US" w:eastAsia="zh-CN" w:bidi="ar"/>
        </w:rPr>
        <w:t>实施的监测工作。</w:t>
      </w:r>
      <w:r>
        <w:rPr>
          <w:rFonts w:hint="eastAsia" w:ascii="仿宋" w:hAnsi="仿宋" w:eastAsia="仿宋" w:cs="仿宋"/>
          <w:i w:val="0"/>
          <w:iCs w:val="0"/>
          <w:caps w:val="0"/>
          <w:color w:val="000000"/>
          <w:spacing w:val="0"/>
          <w:kern w:val="0"/>
          <w:sz w:val="32"/>
          <w:szCs w:val="32"/>
          <w:shd w:val="clear" w:fill="FFFFFF"/>
          <w:lang w:val="en-US" w:eastAsia="zh-CN" w:bidi="ar"/>
        </w:rPr>
        <w:t>健全督导检查制度，定期对规划落实情况开展督查。</w:t>
      </w:r>
      <w:r>
        <w:rPr>
          <w:rFonts w:hint="default" w:ascii="仿宋" w:hAnsi="仿宋" w:eastAsia="仿宋" w:cs="仿宋"/>
          <w:i w:val="0"/>
          <w:iCs w:val="0"/>
          <w:caps w:val="0"/>
          <w:color w:val="000000"/>
          <w:spacing w:val="0"/>
          <w:kern w:val="0"/>
          <w:sz w:val="32"/>
          <w:szCs w:val="32"/>
          <w:shd w:val="clear" w:fill="FFFFFF"/>
          <w:lang w:val="en-US" w:eastAsia="zh-CN" w:bidi="ar"/>
        </w:rPr>
        <w:t>健全调查研究制度，加强</w:t>
      </w:r>
      <w:r>
        <w:rPr>
          <w:rFonts w:hint="eastAsia" w:ascii="仿宋" w:hAnsi="仿宋" w:eastAsia="仿宋" w:cs="仿宋"/>
          <w:i w:val="0"/>
          <w:iCs w:val="0"/>
          <w:caps w:val="0"/>
          <w:color w:val="000000"/>
          <w:spacing w:val="0"/>
          <w:kern w:val="0"/>
          <w:sz w:val="32"/>
          <w:szCs w:val="32"/>
          <w:shd w:val="clear" w:fill="FFFFFF"/>
          <w:lang w:val="en-US" w:eastAsia="zh-CN" w:bidi="ar"/>
        </w:rPr>
        <w:t>妇女</w:t>
      </w:r>
      <w:r>
        <w:rPr>
          <w:rFonts w:hint="default" w:ascii="仿宋" w:hAnsi="仿宋" w:eastAsia="仿宋" w:cs="仿宋"/>
          <w:i w:val="0"/>
          <w:iCs w:val="0"/>
          <w:caps w:val="0"/>
          <w:color w:val="000000"/>
          <w:spacing w:val="0"/>
          <w:kern w:val="0"/>
          <w:sz w:val="32"/>
          <w:szCs w:val="32"/>
          <w:shd w:val="clear" w:fill="FFFFFF"/>
          <w:lang w:val="en-US" w:eastAsia="zh-CN" w:bidi="ar"/>
        </w:rPr>
        <w:t>发展专家队伍建设，培育专业研究力量，依托高校、研究机构、社会组织等探索建立</w:t>
      </w:r>
      <w:r>
        <w:rPr>
          <w:rFonts w:hint="eastAsia" w:ascii="仿宋" w:hAnsi="仿宋" w:eastAsia="仿宋" w:cs="仿宋"/>
          <w:i w:val="0"/>
          <w:iCs w:val="0"/>
          <w:caps w:val="0"/>
          <w:color w:val="000000"/>
          <w:spacing w:val="0"/>
          <w:kern w:val="0"/>
          <w:sz w:val="32"/>
          <w:szCs w:val="32"/>
          <w:shd w:val="clear" w:fill="FFFFFF"/>
          <w:lang w:val="en-US" w:eastAsia="zh-CN" w:bidi="ar"/>
        </w:rPr>
        <w:t>妇女</w:t>
      </w:r>
      <w:r>
        <w:rPr>
          <w:rFonts w:hint="default" w:ascii="仿宋" w:hAnsi="仿宋" w:eastAsia="仿宋" w:cs="仿宋"/>
          <w:i w:val="0"/>
          <w:iCs w:val="0"/>
          <w:caps w:val="0"/>
          <w:color w:val="000000"/>
          <w:spacing w:val="0"/>
          <w:kern w:val="0"/>
          <w:sz w:val="32"/>
          <w:szCs w:val="32"/>
          <w:shd w:val="clear" w:fill="FFFFFF"/>
          <w:lang w:val="en-US" w:eastAsia="zh-CN" w:bidi="ar"/>
        </w:rPr>
        <w:t>工作智库，开展</w:t>
      </w:r>
      <w:r>
        <w:rPr>
          <w:rFonts w:hint="eastAsia" w:ascii="仿宋" w:hAnsi="仿宋" w:eastAsia="仿宋" w:cs="仿宋"/>
          <w:i w:val="0"/>
          <w:iCs w:val="0"/>
          <w:caps w:val="0"/>
          <w:color w:val="000000"/>
          <w:spacing w:val="0"/>
          <w:kern w:val="0"/>
          <w:sz w:val="32"/>
          <w:szCs w:val="32"/>
          <w:shd w:val="clear" w:fill="FFFFFF"/>
          <w:lang w:val="en-US" w:eastAsia="zh-CN" w:bidi="ar"/>
        </w:rPr>
        <w:t>规划</w:t>
      </w:r>
      <w:r>
        <w:rPr>
          <w:rFonts w:hint="default" w:ascii="仿宋" w:hAnsi="仿宋" w:eastAsia="仿宋" w:cs="仿宋"/>
          <w:i w:val="0"/>
          <w:iCs w:val="0"/>
          <w:caps w:val="0"/>
          <w:color w:val="000000"/>
          <w:spacing w:val="0"/>
          <w:kern w:val="0"/>
          <w:sz w:val="32"/>
          <w:szCs w:val="32"/>
          <w:shd w:val="clear" w:fill="FFFFFF"/>
          <w:lang w:val="en-US" w:eastAsia="zh-CN" w:bidi="ar"/>
        </w:rPr>
        <w:t>主要目标理论及实践研究，为制定和完善相关政策措施提供参考。健全</w:t>
      </w:r>
      <w:r>
        <w:rPr>
          <w:rFonts w:hint="eastAsia" w:ascii="仿宋" w:hAnsi="仿宋" w:eastAsia="仿宋" w:cs="仿宋"/>
          <w:i w:val="0"/>
          <w:iCs w:val="0"/>
          <w:caps w:val="0"/>
          <w:color w:val="000000"/>
          <w:spacing w:val="0"/>
          <w:kern w:val="0"/>
          <w:sz w:val="32"/>
          <w:szCs w:val="32"/>
          <w:shd w:val="clear" w:fill="FFFFFF"/>
          <w:lang w:val="en-US" w:eastAsia="zh-CN" w:bidi="ar"/>
        </w:rPr>
        <w:t>规划</w:t>
      </w:r>
      <w:r>
        <w:rPr>
          <w:rFonts w:hint="default" w:ascii="仿宋" w:hAnsi="仿宋" w:eastAsia="仿宋" w:cs="仿宋"/>
          <w:i w:val="0"/>
          <w:iCs w:val="0"/>
          <w:caps w:val="0"/>
          <w:color w:val="000000"/>
          <w:spacing w:val="0"/>
          <w:kern w:val="0"/>
          <w:sz w:val="32"/>
          <w:szCs w:val="32"/>
          <w:shd w:val="clear" w:fill="FFFFFF"/>
          <w:lang w:val="en-US" w:eastAsia="zh-CN" w:bidi="ar"/>
        </w:rPr>
        <w:t>实施示范制度，充分发挥示范地区、示范单位以点带面、示范带动作用。</w:t>
      </w:r>
      <w:r>
        <w:rPr>
          <w:rFonts w:hint="eastAsia" w:ascii="仿宋" w:hAnsi="仿宋" w:eastAsia="仿宋" w:cs="仿宋"/>
          <w:i w:val="0"/>
          <w:iCs w:val="0"/>
          <w:caps w:val="0"/>
          <w:color w:val="000000"/>
          <w:spacing w:val="0"/>
          <w:kern w:val="0"/>
          <w:sz w:val="32"/>
          <w:szCs w:val="32"/>
          <w:shd w:val="clear" w:fill="FFFFFF"/>
          <w:lang w:val="en-US" w:eastAsia="zh-CN" w:bidi="ar"/>
        </w:rPr>
        <w:t>健全表彰制度，对实施规划先进集体和个人进行表彰。</w:t>
      </w:r>
    </w:p>
    <w:p>
      <w:pPr>
        <w:snapToGrid w:val="0"/>
        <w:spacing w:line="420" w:lineRule="auto"/>
        <w:ind w:firstLine="643" w:firstLineChars="200"/>
        <w:contextualSpacing/>
        <w:rPr>
          <w:rFonts w:hint="default" w:ascii="仿宋" w:hAnsi="仿宋" w:eastAsia="仿宋" w:cs="仿宋"/>
          <w:i w:val="0"/>
          <w:iCs w:val="0"/>
          <w:caps w:val="0"/>
          <w:color w:val="000000"/>
          <w:spacing w:val="0"/>
          <w:kern w:val="0"/>
          <w:sz w:val="32"/>
          <w:szCs w:val="32"/>
          <w:shd w:val="clear" w:fill="FFFFFF"/>
          <w:lang w:val="en-US" w:eastAsia="zh-CN" w:bidi="ar"/>
        </w:rPr>
      </w:pPr>
      <w:r>
        <w:rPr>
          <w:rFonts w:hint="eastAsia" w:ascii="楷体" w:hAnsi="楷体" w:eastAsia="楷体" w:cs="楷体"/>
          <w:b/>
          <w:bCs/>
          <w:i w:val="0"/>
          <w:iCs w:val="0"/>
          <w:caps w:val="0"/>
          <w:color w:val="000000"/>
          <w:spacing w:val="0"/>
          <w:kern w:val="0"/>
          <w:sz w:val="32"/>
          <w:szCs w:val="32"/>
          <w:shd w:val="clear" w:fill="FFFFFF"/>
          <w:lang w:val="en-US" w:eastAsia="zh-CN" w:bidi="ar"/>
        </w:rPr>
        <w:t>（八）落实规划实施的协商议事制度。</w:t>
      </w:r>
      <w:r>
        <w:rPr>
          <w:rFonts w:hint="default" w:ascii="仿宋" w:hAnsi="仿宋" w:eastAsia="仿宋" w:cs="仿宋"/>
          <w:i w:val="0"/>
          <w:iCs w:val="0"/>
          <w:caps w:val="0"/>
          <w:color w:val="000000"/>
          <w:spacing w:val="0"/>
          <w:kern w:val="0"/>
          <w:sz w:val="32"/>
          <w:szCs w:val="32"/>
          <w:shd w:val="clear" w:fill="FFFFFF"/>
          <w:lang w:val="en-US" w:eastAsia="zh-CN" w:bidi="ar"/>
        </w:rPr>
        <w:t>每5年召开一次全</w:t>
      </w:r>
      <w:r>
        <w:rPr>
          <w:rFonts w:hint="eastAsia" w:ascii="仿宋" w:hAnsi="仿宋" w:eastAsia="仿宋" w:cs="仿宋"/>
          <w:i w:val="0"/>
          <w:iCs w:val="0"/>
          <w:caps w:val="0"/>
          <w:color w:val="000000"/>
          <w:spacing w:val="0"/>
          <w:kern w:val="0"/>
          <w:sz w:val="32"/>
          <w:szCs w:val="32"/>
          <w:shd w:val="clear" w:fill="FFFFFF"/>
          <w:lang w:val="en-US" w:eastAsia="zh-CN" w:bidi="ar"/>
        </w:rPr>
        <w:t>旗</w:t>
      </w:r>
      <w:r>
        <w:rPr>
          <w:rFonts w:hint="default" w:ascii="仿宋" w:hAnsi="仿宋" w:eastAsia="仿宋" w:cs="仿宋"/>
          <w:i w:val="0"/>
          <w:iCs w:val="0"/>
          <w:caps w:val="0"/>
          <w:color w:val="000000"/>
          <w:spacing w:val="0"/>
          <w:kern w:val="0"/>
          <w:sz w:val="32"/>
          <w:szCs w:val="32"/>
          <w:shd w:val="clear" w:fill="FFFFFF"/>
          <w:lang w:val="en-US" w:eastAsia="zh-CN" w:bidi="ar"/>
        </w:rPr>
        <w:t>妇女儿童工作会议，总结交流</w:t>
      </w:r>
      <w:r>
        <w:rPr>
          <w:rFonts w:hint="eastAsia" w:ascii="仿宋" w:hAnsi="仿宋" w:eastAsia="仿宋" w:cs="仿宋"/>
          <w:i w:val="0"/>
          <w:iCs w:val="0"/>
          <w:caps w:val="0"/>
          <w:color w:val="000000"/>
          <w:spacing w:val="0"/>
          <w:kern w:val="0"/>
          <w:sz w:val="32"/>
          <w:szCs w:val="32"/>
          <w:shd w:val="clear" w:fill="FFFFFF"/>
          <w:lang w:val="en-US" w:eastAsia="zh-CN" w:bidi="ar"/>
        </w:rPr>
        <w:t>规划</w:t>
      </w:r>
      <w:r>
        <w:rPr>
          <w:rFonts w:hint="default" w:ascii="仿宋" w:hAnsi="仿宋" w:eastAsia="仿宋" w:cs="仿宋"/>
          <w:i w:val="0"/>
          <w:iCs w:val="0"/>
          <w:caps w:val="0"/>
          <w:color w:val="000000"/>
          <w:spacing w:val="0"/>
          <w:kern w:val="0"/>
          <w:sz w:val="32"/>
          <w:szCs w:val="32"/>
          <w:shd w:val="clear" w:fill="FFFFFF"/>
          <w:lang w:val="en-US" w:eastAsia="zh-CN" w:bidi="ar"/>
        </w:rPr>
        <w:t>实施取得的成效与经验，研究部署下一阶段工作任务。每年召开一次妇儿工委全体会议，必要时可由委员会主任随时主持召开，研究实施</w:t>
      </w:r>
      <w:r>
        <w:rPr>
          <w:rFonts w:hint="eastAsia" w:ascii="仿宋" w:hAnsi="仿宋" w:eastAsia="仿宋" w:cs="仿宋"/>
          <w:i w:val="0"/>
          <w:iCs w:val="0"/>
          <w:caps w:val="0"/>
          <w:color w:val="000000"/>
          <w:spacing w:val="0"/>
          <w:kern w:val="0"/>
          <w:sz w:val="32"/>
          <w:szCs w:val="32"/>
          <w:shd w:val="clear" w:fill="FFFFFF"/>
          <w:lang w:val="en-US" w:eastAsia="zh-CN" w:bidi="ar"/>
        </w:rPr>
        <w:t>规划</w:t>
      </w:r>
      <w:r>
        <w:rPr>
          <w:rFonts w:hint="default" w:ascii="仿宋" w:hAnsi="仿宋" w:eastAsia="仿宋" w:cs="仿宋"/>
          <w:i w:val="0"/>
          <w:iCs w:val="0"/>
          <w:caps w:val="0"/>
          <w:color w:val="000000"/>
          <w:spacing w:val="0"/>
          <w:kern w:val="0"/>
          <w:sz w:val="32"/>
          <w:szCs w:val="32"/>
          <w:shd w:val="clear" w:fill="FFFFFF"/>
          <w:lang w:val="en-US" w:eastAsia="zh-CN" w:bidi="ar"/>
        </w:rPr>
        <w:t>的策略措施，审议年度工作总结和计划。根据需要由委员会主任随时主持召开妇儿工委主任办公会议，专题研究解决</w:t>
      </w:r>
      <w:r>
        <w:rPr>
          <w:rFonts w:hint="eastAsia" w:ascii="仿宋" w:hAnsi="仿宋" w:eastAsia="仿宋" w:cs="仿宋"/>
          <w:i w:val="0"/>
          <w:iCs w:val="0"/>
          <w:caps w:val="0"/>
          <w:color w:val="000000"/>
          <w:spacing w:val="0"/>
          <w:kern w:val="0"/>
          <w:sz w:val="32"/>
          <w:szCs w:val="32"/>
          <w:shd w:val="clear" w:fill="FFFFFF"/>
          <w:lang w:val="en-US" w:eastAsia="zh-CN" w:bidi="ar"/>
        </w:rPr>
        <w:t>规划</w:t>
      </w:r>
      <w:r>
        <w:rPr>
          <w:rFonts w:hint="default" w:ascii="仿宋" w:hAnsi="仿宋" w:eastAsia="仿宋" w:cs="仿宋"/>
          <w:i w:val="0"/>
          <w:iCs w:val="0"/>
          <w:caps w:val="0"/>
          <w:color w:val="000000"/>
          <w:spacing w:val="0"/>
          <w:kern w:val="0"/>
          <w:sz w:val="32"/>
          <w:szCs w:val="32"/>
          <w:shd w:val="clear" w:fill="FFFFFF"/>
          <w:lang w:val="en-US" w:eastAsia="zh-CN" w:bidi="ar"/>
        </w:rPr>
        <w:t>实施中的重要问题或重大事项。每年至少召开一次妇儿工委联络员会议，通报情况、沟通信息、听取意见以及研究部署专项工作。每年召开一次监测评估工作会议，必要时随时召开，从监测角度分析评估</w:t>
      </w:r>
      <w:r>
        <w:rPr>
          <w:rFonts w:hint="eastAsia" w:ascii="仿宋" w:hAnsi="仿宋" w:eastAsia="仿宋" w:cs="仿宋"/>
          <w:i w:val="0"/>
          <w:iCs w:val="0"/>
          <w:caps w:val="0"/>
          <w:color w:val="000000"/>
          <w:spacing w:val="0"/>
          <w:kern w:val="0"/>
          <w:sz w:val="32"/>
          <w:szCs w:val="32"/>
          <w:shd w:val="clear" w:fill="FFFFFF"/>
          <w:lang w:val="en-US" w:eastAsia="zh-CN" w:bidi="ar"/>
        </w:rPr>
        <w:t>规划</w:t>
      </w:r>
      <w:r>
        <w:rPr>
          <w:rFonts w:hint="default" w:ascii="仿宋" w:hAnsi="仿宋" w:eastAsia="仿宋" w:cs="仿宋"/>
          <w:i w:val="0"/>
          <w:iCs w:val="0"/>
          <w:caps w:val="0"/>
          <w:color w:val="000000"/>
          <w:spacing w:val="0"/>
          <w:kern w:val="0"/>
          <w:sz w:val="32"/>
          <w:szCs w:val="32"/>
          <w:shd w:val="clear" w:fill="FFFFFF"/>
          <w:lang w:val="en-US" w:eastAsia="zh-CN" w:bidi="ar"/>
        </w:rPr>
        <w:t>进展情况，对妇女发展趋势进行预测研判，提出相关对策建议。</w:t>
      </w:r>
    </w:p>
    <w:p>
      <w:pPr>
        <w:snapToGrid w:val="0"/>
        <w:spacing w:line="420" w:lineRule="auto"/>
        <w:ind w:firstLine="643" w:firstLineChars="200"/>
        <w:contextualSpacing/>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楷体" w:hAnsi="楷体" w:eastAsia="楷体" w:cs="楷体"/>
          <w:b/>
          <w:bCs/>
          <w:i w:val="0"/>
          <w:iCs w:val="0"/>
          <w:caps w:val="0"/>
          <w:color w:val="000000"/>
          <w:spacing w:val="0"/>
          <w:kern w:val="0"/>
          <w:sz w:val="32"/>
          <w:szCs w:val="32"/>
          <w:shd w:val="clear" w:fill="FFFFFF"/>
          <w:lang w:val="en-US" w:eastAsia="zh-CN" w:bidi="ar"/>
        </w:rPr>
        <w:t>（九）加大规划宣传培训力度。</w:t>
      </w:r>
      <w:r>
        <w:rPr>
          <w:rFonts w:hint="eastAsia" w:ascii="仿宋" w:hAnsi="仿宋" w:eastAsia="仿宋" w:cs="仿宋"/>
          <w:i w:val="0"/>
          <w:iCs w:val="0"/>
          <w:caps w:val="0"/>
          <w:color w:val="000000"/>
          <w:spacing w:val="0"/>
          <w:kern w:val="0"/>
          <w:sz w:val="32"/>
          <w:szCs w:val="32"/>
          <w:shd w:val="clear" w:fill="FFFFFF"/>
          <w:lang w:val="en-US" w:eastAsia="zh-CN" w:bidi="ar"/>
        </w:rPr>
        <w:t>大力宣传习近平总书记关于妇女和妇女工作的重要论述，宣传党中央对妇女事业发展的重大决策部署，宣传在党的坚强领导下妇女事业发展的成就，宣传男女平等基本国策和保障妇女合法权益、促进妇女发展的法律法规政策，宣传规划内容及规划实施中的经验和成就，努力营造有利于妇女发展的社会氛围。</w:t>
      </w:r>
      <w:r>
        <w:rPr>
          <w:rFonts w:hint="default" w:ascii="仿宋" w:hAnsi="仿宋" w:eastAsia="仿宋" w:cs="仿宋"/>
          <w:i w:val="0"/>
          <w:iCs w:val="0"/>
          <w:caps w:val="0"/>
          <w:color w:val="000000"/>
          <w:spacing w:val="0"/>
          <w:kern w:val="0"/>
          <w:sz w:val="32"/>
          <w:szCs w:val="32"/>
          <w:shd w:val="clear" w:fill="FFFFFF"/>
          <w:lang w:val="en-US" w:eastAsia="zh-CN" w:bidi="ar"/>
        </w:rPr>
        <w:t>将习近平总书记关于妇女和妇女工作的重要论述，男女平等基本国策有关内容及相关法律法规政策纳入各级干部学习内容，将实施</w:t>
      </w:r>
      <w:r>
        <w:rPr>
          <w:rFonts w:hint="eastAsia" w:ascii="仿宋" w:hAnsi="仿宋" w:eastAsia="仿宋" w:cs="仿宋"/>
          <w:i w:val="0"/>
          <w:iCs w:val="0"/>
          <w:caps w:val="0"/>
          <w:color w:val="000000"/>
          <w:spacing w:val="0"/>
          <w:kern w:val="0"/>
          <w:sz w:val="32"/>
          <w:szCs w:val="32"/>
          <w:shd w:val="clear" w:fill="FFFFFF"/>
          <w:lang w:val="en-US" w:eastAsia="zh-CN" w:bidi="ar"/>
        </w:rPr>
        <w:t>规划</w:t>
      </w:r>
      <w:r>
        <w:rPr>
          <w:rFonts w:hint="default" w:ascii="仿宋" w:hAnsi="仿宋" w:eastAsia="仿宋" w:cs="仿宋"/>
          <w:i w:val="0"/>
          <w:iCs w:val="0"/>
          <w:caps w:val="0"/>
          <w:color w:val="000000"/>
          <w:spacing w:val="0"/>
          <w:kern w:val="0"/>
          <w:sz w:val="32"/>
          <w:szCs w:val="32"/>
          <w:shd w:val="clear" w:fill="FFFFFF"/>
          <w:lang w:val="en-US" w:eastAsia="zh-CN" w:bidi="ar"/>
        </w:rPr>
        <w:t>所需知识纳入培训计划，举办多层次、多形式培训，增强政府相关部门、机构和人员实施</w:t>
      </w:r>
      <w:r>
        <w:rPr>
          <w:rFonts w:hint="eastAsia" w:ascii="仿宋" w:hAnsi="仿宋" w:eastAsia="仿宋" w:cs="仿宋"/>
          <w:i w:val="0"/>
          <w:iCs w:val="0"/>
          <w:caps w:val="0"/>
          <w:color w:val="000000"/>
          <w:spacing w:val="0"/>
          <w:kern w:val="0"/>
          <w:sz w:val="32"/>
          <w:szCs w:val="32"/>
          <w:shd w:val="clear" w:fill="FFFFFF"/>
          <w:lang w:val="en-US" w:eastAsia="zh-CN" w:bidi="ar"/>
        </w:rPr>
        <w:t>规划</w:t>
      </w:r>
      <w:r>
        <w:rPr>
          <w:rFonts w:hint="default" w:ascii="仿宋" w:hAnsi="仿宋" w:eastAsia="仿宋" w:cs="仿宋"/>
          <w:i w:val="0"/>
          <w:iCs w:val="0"/>
          <w:caps w:val="0"/>
          <w:color w:val="000000"/>
          <w:spacing w:val="0"/>
          <w:kern w:val="0"/>
          <w:sz w:val="32"/>
          <w:szCs w:val="32"/>
          <w:shd w:val="clear" w:fill="FFFFFF"/>
          <w:lang w:val="en-US" w:eastAsia="zh-CN" w:bidi="ar"/>
        </w:rPr>
        <w:t>的责任意识和能力。</w:t>
      </w:r>
    </w:p>
    <w:p>
      <w:pPr>
        <w:snapToGrid w:val="0"/>
        <w:spacing w:line="420" w:lineRule="auto"/>
        <w:ind w:firstLine="643" w:firstLineChars="200"/>
        <w:contextualSpacing/>
        <w:rPr>
          <w:rFonts w:hint="default" w:ascii="仿宋" w:hAnsi="仿宋" w:eastAsia="仿宋" w:cs="仿宋"/>
          <w:i w:val="0"/>
          <w:iCs w:val="0"/>
          <w:caps w:val="0"/>
          <w:color w:val="000000"/>
          <w:spacing w:val="0"/>
          <w:kern w:val="0"/>
          <w:sz w:val="32"/>
          <w:szCs w:val="32"/>
          <w:shd w:val="clear" w:fill="FFFFFF"/>
          <w:lang w:val="en-US" w:eastAsia="zh-CN" w:bidi="ar"/>
        </w:rPr>
      </w:pPr>
      <w:bookmarkStart w:id="86" w:name="_Toc69662706"/>
      <w:bookmarkStart w:id="87" w:name="_Toc69663350"/>
      <w:r>
        <w:rPr>
          <w:rFonts w:hint="eastAsia" w:ascii="楷体" w:hAnsi="楷体" w:eastAsia="楷体" w:cs="楷体"/>
          <w:b/>
          <w:bCs/>
          <w:i w:val="0"/>
          <w:iCs w:val="0"/>
          <w:caps w:val="0"/>
          <w:color w:val="000000"/>
          <w:spacing w:val="0"/>
          <w:kern w:val="0"/>
          <w:sz w:val="32"/>
          <w:szCs w:val="32"/>
          <w:shd w:val="clear" w:fill="FFFFFF"/>
          <w:lang w:val="en-US" w:eastAsia="zh-CN" w:bidi="ar"/>
        </w:rPr>
        <w:t>（十）坚持和创新规划实施的有效做法。</w:t>
      </w:r>
      <w:r>
        <w:rPr>
          <w:rFonts w:hint="default" w:ascii="仿宋" w:hAnsi="仿宋" w:eastAsia="仿宋" w:cs="仿宋"/>
          <w:i w:val="0"/>
          <w:iCs w:val="0"/>
          <w:caps w:val="0"/>
          <w:color w:val="000000"/>
          <w:spacing w:val="0"/>
          <w:kern w:val="0"/>
          <w:sz w:val="32"/>
          <w:szCs w:val="32"/>
          <w:shd w:val="clear" w:fill="FFFFFF"/>
          <w:lang w:val="en-US" w:eastAsia="zh-CN" w:bidi="ar"/>
        </w:rPr>
        <w:t>贯彻新发展理念，坚持问题导向、目标导向、结果导向相统一，构建促进妇女发展的政策体系，完善妇女合法权益保障机制。按年度推动妇儿工委成员单位开展为妇女办实事项目。通过分类指导、示范先行，总结推广好做法好经验。鼓励社会各界广泛参与</w:t>
      </w:r>
      <w:r>
        <w:rPr>
          <w:rFonts w:hint="eastAsia" w:ascii="仿宋" w:hAnsi="仿宋" w:eastAsia="仿宋" w:cs="仿宋"/>
          <w:i w:val="0"/>
          <w:iCs w:val="0"/>
          <w:caps w:val="0"/>
          <w:color w:val="000000"/>
          <w:spacing w:val="0"/>
          <w:kern w:val="0"/>
          <w:sz w:val="32"/>
          <w:szCs w:val="32"/>
          <w:shd w:val="clear" w:fill="FFFFFF"/>
          <w:lang w:val="en-US" w:eastAsia="zh-CN" w:bidi="ar"/>
        </w:rPr>
        <w:t>规划</w:t>
      </w:r>
      <w:r>
        <w:rPr>
          <w:rFonts w:hint="default" w:ascii="仿宋" w:hAnsi="仿宋" w:eastAsia="仿宋" w:cs="仿宋"/>
          <w:i w:val="0"/>
          <w:iCs w:val="0"/>
          <w:caps w:val="0"/>
          <w:color w:val="000000"/>
          <w:spacing w:val="0"/>
          <w:kern w:val="0"/>
          <w:sz w:val="32"/>
          <w:szCs w:val="32"/>
          <w:shd w:val="clear" w:fill="FFFFFF"/>
          <w:lang w:val="en-US" w:eastAsia="zh-CN" w:bidi="ar"/>
        </w:rPr>
        <w:t>实施，鼓励企事业单位、社会组织、慈善机构和公益人士参与保障妇女合法权益、促进妇女发展的工作。通过政府购买服务等方式，发挥社会力量推进</w:t>
      </w:r>
      <w:r>
        <w:rPr>
          <w:rFonts w:hint="eastAsia" w:ascii="仿宋" w:hAnsi="仿宋" w:eastAsia="仿宋" w:cs="仿宋"/>
          <w:i w:val="0"/>
          <w:iCs w:val="0"/>
          <w:caps w:val="0"/>
          <w:color w:val="000000"/>
          <w:spacing w:val="0"/>
          <w:kern w:val="0"/>
          <w:sz w:val="32"/>
          <w:szCs w:val="32"/>
          <w:shd w:val="clear" w:fill="FFFFFF"/>
          <w:lang w:val="en-US" w:eastAsia="zh-CN" w:bidi="ar"/>
        </w:rPr>
        <w:t>规划</w:t>
      </w:r>
      <w:r>
        <w:rPr>
          <w:rFonts w:hint="default" w:ascii="仿宋" w:hAnsi="仿宋" w:eastAsia="仿宋" w:cs="仿宋"/>
          <w:i w:val="0"/>
          <w:iCs w:val="0"/>
          <w:caps w:val="0"/>
          <w:color w:val="000000"/>
          <w:spacing w:val="0"/>
          <w:kern w:val="0"/>
          <w:sz w:val="32"/>
          <w:szCs w:val="32"/>
          <w:shd w:val="clear" w:fill="FFFFFF"/>
          <w:lang w:val="en-US" w:eastAsia="zh-CN" w:bidi="ar"/>
        </w:rPr>
        <w:t>实施的作用。鼓励妇女参与</w:t>
      </w:r>
      <w:r>
        <w:rPr>
          <w:rFonts w:hint="eastAsia" w:ascii="仿宋" w:hAnsi="仿宋" w:eastAsia="仿宋" w:cs="仿宋"/>
          <w:i w:val="0"/>
          <w:iCs w:val="0"/>
          <w:caps w:val="0"/>
          <w:color w:val="000000"/>
          <w:spacing w:val="0"/>
          <w:kern w:val="0"/>
          <w:sz w:val="32"/>
          <w:szCs w:val="32"/>
          <w:shd w:val="clear" w:fill="FFFFFF"/>
          <w:lang w:val="en-US" w:eastAsia="zh-CN" w:bidi="ar"/>
        </w:rPr>
        <w:t>规划</w:t>
      </w:r>
      <w:r>
        <w:rPr>
          <w:rFonts w:hint="default" w:ascii="仿宋" w:hAnsi="仿宋" w:eastAsia="仿宋" w:cs="仿宋"/>
          <w:i w:val="0"/>
          <w:iCs w:val="0"/>
          <w:caps w:val="0"/>
          <w:color w:val="000000"/>
          <w:spacing w:val="0"/>
          <w:kern w:val="0"/>
          <w:sz w:val="32"/>
          <w:szCs w:val="32"/>
          <w:shd w:val="clear" w:fill="FFFFFF"/>
          <w:lang w:val="en-US" w:eastAsia="zh-CN" w:bidi="ar"/>
        </w:rPr>
        <w:t>实施，提高妇女在参与</w:t>
      </w:r>
      <w:r>
        <w:rPr>
          <w:rFonts w:hint="eastAsia" w:ascii="仿宋" w:hAnsi="仿宋" w:eastAsia="仿宋" w:cs="仿宋"/>
          <w:i w:val="0"/>
          <w:iCs w:val="0"/>
          <w:caps w:val="0"/>
          <w:color w:val="000000"/>
          <w:spacing w:val="0"/>
          <w:kern w:val="0"/>
          <w:sz w:val="32"/>
          <w:szCs w:val="32"/>
          <w:shd w:val="clear" w:fill="FFFFFF"/>
          <w:lang w:val="en-US" w:eastAsia="zh-CN" w:bidi="ar"/>
        </w:rPr>
        <w:t>规划</w:t>
      </w:r>
      <w:r>
        <w:rPr>
          <w:rFonts w:hint="default" w:ascii="仿宋" w:hAnsi="仿宋" w:eastAsia="仿宋" w:cs="仿宋"/>
          <w:i w:val="0"/>
          <w:iCs w:val="0"/>
          <w:caps w:val="0"/>
          <w:color w:val="000000"/>
          <w:spacing w:val="0"/>
          <w:kern w:val="0"/>
          <w:sz w:val="32"/>
          <w:szCs w:val="32"/>
          <w:shd w:val="clear" w:fill="FFFFFF"/>
          <w:lang w:val="en-US" w:eastAsia="zh-CN" w:bidi="ar"/>
        </w:rPr>
        <w:t>实施中实现自身全面发展的意识和能力。</w:t>
      </w:r>
    </w:p>
    <w:p>
      <w:pPr>
        <w:widowControl/>
        <w:snapToGrid w:val="0"/>
        <w:spacing w:line="420" w:lineRule="auto"/>
        <w:ind w:firstLine="640" w:firstLineChars="200"/>
        <w:contextualSpacing/>
        <w:outlineLvl w:val="0"/>
        <w:rPr>
          <w:rFonts w:hint="eastAsia" w:ascii="黑体" w:hAnsi="宋体" w:eastAsia="黑体" w:cs="黑体"/>
          <w:i w:val="0"/>
          <w:iCs w:val="0"/>
          <w:caps w:val="0"/>
          <w:color w:val="000000"/>
          <w:spacing w:val="0"/>
          <w:kern w:val="0"/>
          <w:sz w:val="32"/>
          <w:szCs w:val="32"/>
          <w:shd w:val="clear" w:fill="FFFFFF"/>
          <w:lang w:val="en-US" w:eastAsia="zh-CN" w:bidi="ar"/>
        </w:rPr>
      </w:pPr>
      <w:r>
        <w:rPr>
          <w:rFonts w:hint="eastAsia" w:ascii="黑体" w:hAnsi="宋体" w:eastAsia="黑体" w:cs="黑体"/>
          <w:i w:val="0"/>
          <w:iCs w:val="0"/>
          <w:caps w:val="0"/>
          <w:color w:val="000000"/>
          <w:spacing w:val="0"/>
          <w:kern w:val="0"/>
          <w:sz w:val="32"/>
          <w:szCs w:val="32"/>
          <w:shd w:val="clear" w:fill="FFFFFF"/>
          <w:lang w:val="en-US" w:eastAsia="zh-CN" w:bidi="ar"/>
        </w:rPr>
        <w:t>四、监测评估</w:t>
      </w:r>
      <w:bookmarkEnd w:id="84"/>
      <w:bookmarkEnd w:id="85"/>
      <w:bookmarkEnd w:id="86"/>
      <w:bookmarkEnd w:id="87"/>
    </w:p>
    <w:p>
      <w:pPr>
        <w:snapToGrid w:val="0"/>
        <w:spacing w:line="420" w:lineRule="auto"/>
        <w:ind w:firstLine="643" w:firstLineChars="200"/>
        <w:contextualSpacing/>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楷体" w:hAnsi="楷体" w:eastAsia="楷体" w:cs="楷体"/>
          <w:b/>
          <w:bCs/>
          <w:i w:val="0"/>
          <w:iCs w:val="0"/>
          <w:caps w:val="0"/>
          <w:color w:val="000000"/>
          <w:spacing w:val="0"/>
          <w:kern w:val="0"/>
          <w:sz w:val="32"/>
          <w:szCs w:val="32"/>
          <w:shd w:val="clear" w:fill="FFFFFF"/>
          <w:lang w:val="en-US" w:eastAsia="zh-CN" w:bidi="ar"/>
        </w:rPr>
        <w:t>（一）加强监测评估制度建设。</w:t>
      </w:r>
      <w:r>
        <w:rPr>
          <w:rFonts w:hint="eastAsia" w:ascii="仿宋" w:hAnsi="仿宋" w:eastAsia="仿宋" w:cs="仿宋"/>
          <w:i w:val="0"/>
          <w:iCs w:val="0"/>
          <w:caps w:val="0"/>
          <w:color w:val="000000"/>
          <w:spacing w:val="0"/>
          <w:kern w:val="0"/>
          <w:sz w:val="32"/>
          <w:szCs w:val="32"/>
          <w:shd w:val="clear" w:fill="FFFFFF"/>
          <w:lang w:val="en-US" w:eastAsia="zh-CN" w:bidi="ar"/>
        </w:rPr>
        <w:t>对规划实施实行年度监测、中期评估、终期评估。旗统计部门牵头组织开展年度监测，旗妇儿工委成员单位、相关部门向同级统计部门报送年度监测数据，及时收集、分析反映妇女发展状况的相关数据和信息。旗妇儿工委组织开展中期、终期评估，妇儿工委成员单位、相关部门及机构向旗妇儿工委提交中期、终期评估报告。通过评估，了解掌握规划实施进程和妇女发展状况，系统分析评价规划目标达标情况，评判规划策略措施的实施效果，总结有益经验，找出突出问题，预测发展趋势，提出对策建议。监测评估工作所需经费纳入财政预算。</w:t>
      </w:r>
    </w:p>
    <w:p>
      <w:pPr>
        <w:snapToGrid w:val="0"/>
        <w:spacing w:line="420" w:lineRule="auto"/>
        <w:ind w:firstLine="643" w:firstLineChars="200"/>
        <w:contextualSpacing/>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楷体" w:hAnsi="楷体" w:eastAsia="楷体" w:cs="楷体"/>
          <w:b/>
          <w:bCs/>
          <w:i w:val="0"/>
          <w:iCs w:val="0"/>
          <w:caps w:val="0"/>
          <w:color w:val="000000"/>
          <w:spacing w:val="0"/>
          <w:kern w:val="0"/>
          <w:sz w:val="32"/>
          <w:szCs w:val="32"/>
          <w:shd w:val="clear" w:fill="FFFFFF"/>
          <w:lang w:val="en-US" w:eastAsia="zh-CN" w:bidi="ar"/>
        </w:rPr>
        <w:t>（二）加强监测评估工作组织领导。</w:t>
      </w:r>
      <w:r>
        <w:rPr>
          <w:rFonts w:hint="eastAsia" w:ascii="仿宋" w:hAnsi="仿宋" w:eastAsia="仿宋" w:cs="仿宋"/>
          <w:i w:val="0"/>
          <w:iCs w:val="0"/>
          <w:caps w:val="0"/>
          <w:color w:val="000000"/>
          <w:spacing w:val="0"/>
          <w:kern w:val="0"/>
          <w:sz w:val="32"/>
          <w:szCs w:val="32"/>
          <w:shd w:val="clear" w:fill="FFFFFF"/>
          <w:lang w:val="en-US" w:eastAsia="zh-CN" w:bidi="ar"/>
        </w:rPr>
        <w:t>旗妇儿工委设立监测评估领导小组，由旗妇儿工委及相关部门负责人组成，负责监测评估工作的组织领导、监测评估方案的审批、监测评估报告的审核等。领导小组下设监测组和评估组。</w:t>
      </w:r>
    </w:p>
    <w:p>
      <w:pPr>
        <w:snapToGrid w:val="0"/>
        <w:spacing w:line="420" w:lineRule="auto"/>
        <w:ind w:firstLine="640" w:firstLineChars="200"/>
        <w:contextualSpacing/>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监测组由旗统计部门牵头，</w:t>
      </w:r>
      <w:r>
        <w:rPr>
          <w:rFonts w:hint="default" w:ascii="仿宋" w:hAnsi="仿宋" w:eastAsia="仿宋" w:cs="仿宋"/>
          <w:i w:val="0"/>
          <w:iCs w:val="0"/>
          <w:caps w:val="0"/>
          <w:color w:val="000000"/>
          <w:spacing w:val="0"/>
          <w:kern w:val="0"/>
          <w:sz w:val="32"/>
          <w:szCs w:val="32"/>
          <w:shd w:val="clear" w:fill="FFFFFF"/>
          <w:lang w:val="en-US" w:eastAsia="zh-CN" w:bidi="ar"/>
        </w:rPr>
        <w:t>相关部门负责</w:t>
      </w:r>
      <w:r>
        <w:rPr>
          <w:rFonts w:hint="eastAsia" w:ascii="仿宋" w:hAnsi="仿宋" w:eastAsia="仿宋" w:cs="仿宋"/>
          <w:i w:val="0"/>
          <w:iCs w:val="0"/>
          <w:caps w:val="0"/>
          <w:color w:val="000000"/>
          <w:spacing w:val="0"/>
          <w:kern w:val="0"/>
          <w:sz w:val="32"/>
          <w:szCs w:val="32"/>
          <w:shd w:val="clear" w:fill="FFFFFF"/>
          <w:lang w:val="en-US" w:eastAsia="zh-CN" w:bidi="ar"/>
        </w:rPr>
        <w:t>规划</w:t>
      </w:r>
      <w:r>
        <w:rPr>
          <w:rFonts w:hint="default" w:ascii="仿宋" w:hAnsi="仿宋" w:eastAsia="仿宋" w:cs="仿宋"/>
          <w:i w:val="0"/>
          <w:iCs w:val="0"/>
          <w:caps w:val="0"/>
          <w:color w:val="000000"/>
          <w:spacing w:val="0"/>
          <w:kern w:val="0"/>
          <w:sz w:val="32"/>
          <w:szCs w:val="32"/>
          <w:shd w:val="clear" w:fill="FFFFFF"/>
          <w:lang w:val="en-US" w:eastAsia="zh-CN" w:bidi="ar"/>
        </w:rPr>
        <w:t>统计监测的人员组成</w:t>
      </w:r>
      <w:r>
        <w:rPr>
          <w:rFonts w:hint="eastAsia" w:ascii="仿宋" w:hAnsi="仿宋" w:eastAsia="仿宋" w:cs="仿宋"/>
          <w:i w:val="0"/>
          <w:iCs w:val="0"/>
          <w:caps w:val="0"/>
          <w:color w:val="000000"/>
          <w:spacing w:val="0"/>
          <w:kern w:val="0"/>
          <w:sz w:val="32"/>
          <w:szCs w:val="32"/>
          <w:shd w:val="clear" w:fill="FFFFFF"/>
          <w:lang w:val="en-US" w:eastAsia="zh-CN" w:bidi="ar"/>
        </w:rPr>
        <w:t>，负责规划监测工作的组织、指导和培训，制定监测方案、监测指标体系，收集、分析数据和信息，向旗妇儿工委提交年度、中期和终期监测报告，编辑出版年度妇女儿童统计资料等。监测组成员负责统筹协调本部门规划实施监测、分析、数据上报、分性别分年龄指标完善等工作。</w:t>
      </w:r>
    </w:p>
    <w:p>
      <w:pPr>
        <w:snapToGrid w:val="0"/>
        <w:spacing w:line="420" w:lineRule="auto"/>
        <w:ind w:firstLine="640" w:firstLineChars="200"/>
        <w:contextualSpacing/>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评估组由旗妇儿工委办公室牵头，由相关部门负责规划实施的人员组成，负责评估工作的组织、指导和培训，制定评估方案，组织开展评估工作，向旗妇儿工委提交中期和终期评估报告。评估组成员负责统筹协调本部门规划实施自我评估工作，参加妇儿工委组织的评估工作。支持评估组相关部门结合工作，就妇女权益保障和发展中的突出问题开展专项调查、评估，结果可作为规划中期和终期评估参考。</w:t>
      </w:r>
    </w:p>
    <w:p>
      <w:pPr>
        <w:snapToGrid w:val="0"/>
        <w:spacing w:line="420" w:lineRule="auto"/>
        <w:ind w:firstLine="643" w:firstLineChars="200"/>
        <w:contextualSpacing/>
        <w:rPr>
          <w:rFonts w:hint="default" w:ascii="仿宋" w:hAnsi="仿宋" w:eastAsia="仿宋" w:cs="仿宋"/>
          <w:i w:val="0"/>
          <w:iCs w:val="0"/>
          <w:caps w:val="0"/>
          <w:color w:val="000000"/>
          <w:spacing w:val="0"/>
          <w:kern w:val="0"/>
          <w:sz w:val="32"/>
          <w:szCs w:val="32"/>
          <w:shd w:val="clear" w:fill="FFFFFF"/>
          <w:lang w:val="en-US" w:eastAsia="zh-CN" w:bidi="ar"/>
        </w:rPr>
      </w:pPr>
      <w:r>
        <w:rPr>
          <w:rFonts w:hint="eastAsia" w:ascii="楷体" w:hAnsi="楷体" w:eastAsia="楷体" w:cs="楷体"/>
          <w:b/>
          <w:bCs/>
          <w:i w:val="0"/>
          <w:iCs w:val="0"/>
          <w:caps w:val="0"/>
          <w:color w:val="000000"/>
          <w:spacing w:val="0"/>
          <w:kern w:val="0"/>
          <w:sz w:val="32"/>
          <w:szCs w:val="32"/>
          <w:shd w:val="clear" w:fill="FFFFFF"/>
          <w:lang w:val="en-US" w:eastAsia="zh-CN" w:bidi="ar"/>
        </w:rPr>
        <w:t>（三）加强分性别统计监测工作。</w:t>
      </w:r>
      <w:r>
        <w:rPr>
          <w:rFonts w:hint="eastAsia" w:ascii="仿宋" w:hAnsi="仿宋" w:eastAsia="仿宋" w:cs="仿宋"/>
          <w:i w:val="0"/>
          <w:iCs w:val="0"/>
          <w:caps w:val="0"/>
          <w:color w:val="000000"/>
          <w:spacing w:val="0"/>
          <w:kern w:val="0"/>
          <w:sz w:val="32"/>
          <w:szCs w:val="32"/>
          <w:shd w:val="clear" w:fill="FFFFFF"/>
          <w:lang w:val="en-US" w:eastAsia="zh-CN" w:bidi="ar"/>
        </w:rPr>
        <w:t>规范完善性别统计监测指标体系，根据需要调整扩充妇女发展统计指标，纳入我旗政府及相关部门常规统计以及统计调查制度。加强部门分性别统计工作。建立完善妇女发展统计监测数据库，</w:t>
      </w:r>
      <w:r>
        <w:rPr>
          <w:rFonts w:hint="default" w:ascii="仿宋" w:hAnsi="仿宋" w:eastAsia="仿宋" w:cs="仿宋"/>
          <w:i w:val="0"/>
          <w:iCs w:val="0"/>
          <w:caps w:val="0"/>
          <w:color w:val="000000"/>
          <w:spacing w:val="0"/>
          <w:kern w:val="0"/>
          <w:sz w:val="32"/>
          <w:szCs w:val="32"/>
          <w:shd w:val="clear" w:fill="FFFFFF"/>
          <w:lang w:val="en-US" w:eastAsia="zh-CN" w:bidi="ar"/>
        </w:rPr>
        <w:t>加强分性别统计监测数据分析。鼓励支持相关部门对妇女发展缺项数据开展专项统计调查。</w:t>
      </w:r>
    </w:p>
    <w:p>
      <w:pPr>
        <w:snapToGrid w:val="0"/>
        <w:spacing w:line="420" w:lineRule="auto"/>
        <w:ind w:firstLine="643" w:firstLineChars="200"/>
        <w:contextualSpacing/>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楷体" w:hAnsi="楷体" w:eastAsia="楷体" w:cs="楷体"/>
          <w:b/>
          <w:bCs/>
          <w:i w:val="0"/>
          <w:iCs w:val="0"/>
          <w:caps w:val="0"/>
          <w:color w:val="000000"/>
          <w:spacing w:val="0"/>
          <w:kern w:val="0"/>
          <w:sz w:val="32"/>
          <w:szCs w:val="32"/>
          <w:shd w:val="clear" w:fill="FFFFFF"/>
          <w:lang w:val="en-US" w:eastAsia="zh-CN" w:bidi="ar"/>
        </w:rPr>
        <w:t>（四）提升监测评估工作能力和水平。</w:t>
      </w:r>
      <w:r>
        <w:rPr>
          <w:rFonts w:hint="eastAsia" w:ascii="仿宋" w:hAnsi="仿宋" w:eastAsia="仿宋" w:cs="仿宋"/>
          <w:i w:val="0"/>
          <w:iCs w:val="0"/>
          <w:caps w:val="0"/>
          <w:color w:val="000000"/>
          <w:spacing w:val="0"/>
          <w:kern w:val="0"/>
          <w:sz w:val="32"/>
          <w:szCs w:val="32"/>
          <w:shd w:val="clear" w:fill="FFFFFF"/>
          <w:lang w:val="en-US" w:eastAsia="zh-CN" w:bidi="ar"/>
        </w:rPr>
        <w:t>加强监测评估工作培训和部门协作，规范监测数据收集渠道、报送方式，提高数据质量。运用互联网和大数据等，丰富分性别统计信息。科学设计评估方案和方法，提升监测评估工作的科学化、标准化、专业化水平。</w:t>
      </w:r>
    </w:p>
    <w:p>
      <w:pPr>
        <w:snapToGrid w:val="0"/>
        <w:spacing w:line="420" w:lineRule="auto"/>
        <w:ind w:firstLine="643" w:firstLineChars="200"/>
        <w:contextualSpacing/>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楷体" w:hAnsi="楷体" w:eastAsia="楷体" w:cs="楷体"/>
          <w:b/>
          <w:bCs/>
          <w:i w:val="0"/>
          <w:iCs w:val="0"/>
          <w:caps w:val="0"/>
          <w:color w:val="000000"/>
          <w:spacing w:val="0"/>
          <w:kern w:val="0"/>
          <w:sz w:val="32"/>
          <w:szCs w:val="32"/>
          <w:shd w:val="clear" w:fill="FFFFFF"/>
          <w:lang w:val="en-US" w:eastAsia="zh-CN" w:bidi="ar"/>
        </w:rPr>
        <w:t>（五）有效利用监测评估成果。</w:t>
      </w:r>
      <w:r>
        <w:rPr>
          <w:rFonts w:hint="eastAsia" w:ascii="仿宋" w:hAnsi="仿宋" w:eastAsia="仿宋" w:cs="仿宋"/>
          <w:i w:val="0"/>
          <w:iCs w:val="0"/>
          <w:caps w:val="0"/>
          <w:color w:val="000000"/>
          <w:spacing w:val="0"/>
          <w:kern w:val="0"/>
          <w:sz w:val="32"/>
          <w:szCs w:val="32"/>
          <w:shd w:val="clear" w:fill="FFFFFF"/>
          <w:lang w:val="en-US" w:eastAsia="zh-CN" w:bidi="ar"/>
        </w:rPr>
        <w:t>发挥监测评估结果服务决策的作用，定期向同级人民政府及相关部门报送监测评估情况，为决策提供依据。建立监测评估报告交流、反馈和发布机制。加强监测评估结果的研判和运用，对预计达标困难、波动较大的监测指标及时预警，对评估中发现的突出问题和薄弱环节及时提出对策建议，对好做法好经验及时总结推广。运用监测评估结果指导下一阶段规划实施工作，</w:t>
      </w:r>
      <w:r>
        <w:rPr>
          <w:rFonts w:hint="default" w:ascii="仿宋" w:hAnsi="仿宋" w:eastAsia="仿宋" w:cs="仿宋"/>
          <w:i w:val="0"/>
          <w:iCs w:val="0"/>
          <w:caps w:val="0"/>
          <w:color w:val="000000"/>
          <w:spacing w:val="0"/>
          <w:kern w:val="0"/>
          <w:sz w:val="32"/>
          <w:szCs w:val="32"/>
          <w:shd w:val="clear" w:fill="FFFFFF"/>
          <w:lang w:val="en-US" w:eastAsia="zh-CN" w:bidi="ar"/>
        </w:rPr>
        <w:t>实现</w:t>
      </w:r>
      <w:r>
        <w:rPr>
          <w:rFonts w:hint="eastAsia" w:ascii="仿宋" w:hAnsi="仿宋" w:eastAsia="仿宋" w:cs="仿宋"/>
          <w:i w:val="0"/>
          <w:iCs w:val="0"/>
          <w:caps w:val="0"/>
          <w:color w:val="000000"/>
          <w:spacing w:val="0"/>
          <w:kern w:val="0"/>
          <w:sz w:val="32"/>
          <w:szCs w:val="32"/>
          <w:shd w:val="clear" w:fill="FFFFFF"/>
          <w:lang w:val="en-US" w:eastAsia="zh-CN" w:bidi="ar"/>
        </w:rPr>
        <w:t>规划</w:t>
      </w:r>
      <w:r>
        <w:rPr>
          <w:rFonts w:hint="default" w:ascii="仿宋" w:hAnsi="仿宋" w:eastAsia="仿宋" w:cs="仿宋"/>
          <w:i w:val="0"/>
          <w:iCs w:val="0"/>
          <w:caps w:val="0"/>
          <w:color w:val="000000"/>
          <w:spacing w:val="0"/>
          <w:kern w:val="0"/>
          <w:sz w:val="32"/>
          <w:szCs w:val="32"/>
          <w:shd w:val="clear" w:fill="FFFFFF"/>
          <w:lang w:val="en-US" w:eastAsia="zh-CN" w:bidi="ar"/>
        </w:rPr>
        <w:t>实施常态化监测、动态化预警、精准化干预、高质量推进。</w:t>
      </w:r>
    </w:p>
    <w:sectPr>
      <w:footerReference r:id="rId3" w:type="default"/>
      <w:footerReference r:id="rId4" w:type="even"/>
      <w:pgSz w:w="11906" w:h="16838"/>
      <w:pgMar w:top="1440" w:right="1797" w:bottom="1440" w:left="179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1884168"/>
    </w:sdtPr>
    <w:sdtEndPr>
      <w:rPr>
        <w:rFonts w:ascii="宋体" w:hAnsi="宋体" w:eastAsia="宋体"/>
        <w:sz w:val="24"/>
        <w:szCs w:val="24"/>
      </w:rPr>
    </w:sdtEndPr>
    <w:sdtContent>
      <w:p>
        <w:pPr>
          <w:pStyle w:val="10"/>
          <w:jc w:val="right"/>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2</w:t>
        </w:r>
        <w:r>
          <w:rPr>
            <w:rFonts w:ascii="宋体" w:hAnsi="宋体" w:eastAsia="宋体"/>
            <w:sz w:val="24"/>
            <w:szCs w:val="24"/>
          </w:rP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9848852"/>
    </w:sdtPr>
    <w:sdtEndPr>
      <w:rPr>
        <w:rFonts w:ascii="宋体" w:hAnsi="宋体" w:eastAsia="宋体"/>
        <w:sz w:val="24"/>
        <w:szCs w:val="24"/>
      </w:rPr>
    </w:sdtEndPr>
    <w:sdtContent>
      <w:p>
        <w:pPr>
          <w:pStyle w:val="10"/>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2</w:t>
        </w:r>
        <w:r>
          <w:rPr>
            <w:rFonts w:ascii="宋体" w:hAnsi="宋体" w:eastAsia="宋体"/>
            <w:sz w:val="24"/>
            <w:szCs w:val="24"/>
          </w:rPr>
          <w:fldChar w:fldCharType="end"/>
        </w:r>
      </w:p>
    </w:sdtContent>
  </w:sdt>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0NGVhZjBmZTQ1ZTM5MjJlYTA1MDAwZmJkM2VjOTkifQ=="/>
  </w:docVars>
  <w:rsids>
    <w:rsidRoot w:val="00DC3DA2"/>
    <w:rsid w:val="00003F87"/>
    <w:rsid w:val="00005F05"/>
    <w:rsid w:val="000149A1"/>
    <w:rsid w:val="00041730"/>
    <w:rsid w:val="00047650"/>
    <w:rsid w:val="00061469"/>
    <w:rsid w:val="00063158"/>
    <w:rsid w:val="000657DA"/>
    <w:rsid w:val="00065ACA"/>
    <w:rsid w:val="00066B17"/>
    <w:rsid w:val="000733D3"/>
    <w:rsid w:val="000739CA"/>
    <w:rsid w:val="00074C86"/>
    <w:rsid w:val="0008130C"/>
    <w:rsid w:val="000872C2"/>
    <w:rsid w:val="000914DB"/>
    <w:rsid w:val="0009630B"/>
    <w:rsid w:val="0009684C"/>
    <w:rsid w:val="000A161B"/>
    <w:rsid w:val="000A1EF6"/>
    <w:rsid w:val="000A732F"/>
    <w:rsid w:val="000B351D"/>
    <w:rsid w:val="000B6727"/>
    <w:rsid w:val="000C1678"/>
    <w:rsid w:val="000D4A72"/>
    <w:rsid w:val="000D545A"/>
    <w:rsid w:val="000E1E3C"/>
    <w:rsid w:val="000E2EDD"/>
    <w:rsid w:val="000F26EE"/>
    <w:rsid w:val="0010387D"/>
    <w:rsid w:val="001100F1"/>
    <w:rsid w:val="0011294A"/>
    <w:rsid w:val="001132E1"/>
    <w:rsid w:val="00113557"/>
    <w:rsid w:val="001151FE"/>
    <w:rsid w:val="0012002B"/>
    <w:rsid w:val="00120E2B"/>
    <w:rsid w:val="0012316B"/>
    <w:rsid w:val="00133ACC"/>
    <w:rsid w:val="00137A51"/>
    <w:rsid w:val="00137B6E"/>
    <w:rsid w:val="0016220F"/>
    <w:rsid w:val="001651E5"/>
    <w:rsid w:val="00174738"/>
    <w:rsid w:val="00177BC2"/>
    <w:rsid w:val="00177FB3"/>
    <w:rsid w:val="0019549A"/>
    <w:rsid w:val="001A0D00"/>
    <w:rsid w:val="001A10B3"/>
    <w:rsid w:val="001A46EF"/>
    <w:rsid w:val="001B1255"/>
    <w:rsid w:val="001B6FFB"/>
    <w:rsid w:val="001C3924"/>
    <w:rsid w:val="001C638F"/>
    <w:rsid w:val="001D15C4"/>
    <w:rsid w:val="001D3C00"/>
    <w:rsid w:val="001D4F08"/>
    <w:rsid w:val="001D5A66"/>
    <w:rsid w:val="001E279E"/>
    <w:rsid w:val="001E5154"/>
    <w:rsid w:val="001E6AA3"/>
    <w:rsid w:val="00202A4A"/>
    <w:rsid w:val="002223DD"/>
    <w:rsid w:val="00223705"/>
    <w:rsid w:val="00231CE2"/>
    <w:rsid w:val="00232D6B"/>
    <w:rsid w:val="00232FC8"/>
    <w:rsid w:val="00243A40"/>
    <w:rsid w:val="002507B3"/>
    <w:rsid w:val="00255AA3"/>
    <w:rsid w:val="00264F2A"/>
    <w:rsid w:val="00270EB2"/>
    <w:rsid w:val="002719DA"/>
    <w:rsid w:val="00276BD9"/>
    <w:rsid w:val="0028218C"/>
    <w:rsid w:val="002928C1"/>
    <w:rsid w:val="002B0619"/>
    <w:rsid w:val="002D1181"/>
    <w:rsid w:val="002D3731"/>
    <w:rsid w:val="002F2EFD"/>
    <w:rsid w:val="00313B95"/>
    <w:rsid w:val="003152FA"/>
    <w:rsid w:val="003160C1"/>
    <w:rsid w:val="0031762E"/>
    <w:rsid w:val="0032246B"/>
    <w:rsid w:val="00327FA4"/>
    <w:rsid w:val="003374FB"/>
    <w:rsid w:val="00340222"/>
    <w:rsid w:val="00346894"/>
    <w:rsid w:val="003468B3"/>
    <w:rsid w:val="00346AFB"/>
    <w:rsid w:val="003514F6"/>
    <w:rsid w:val="0035511C"/>
    <w:rsid w:val="00355F4C"/>
    <w:rsid w:val="003569A2"/>
    <w:rsid w:val="00360580"/>
    <w:rsid w:val="003612CB"/>
    <w:rsid w:val="003638D9"/>
    <w:rsid w:val="003823D2"/>
    <w:rsid w:val="00387CD8"/>
    <w:rsid w:val="003954FD"/>
    <w:rsid w:val="003A02BC"/>
    <w:rsid w:val="003B1DAC"/>
    <w:rsid w:val="003C1923"/>
    <w:rsid w:val="003D4D3B"/>
    <w:rsid w:val="003E45B4"/>
    <w:rsid w:val="003F1E2D"/>
    <w:rsid w:val="0040247C"/>
    <w:rsid w:val="004039D9"/>
    <w:rsid w:val="004108C5"/>
    <w:rsid w:val="00410F29"/>
    <w:rsid w:val="00411A05"/>
    <w:rsid w:val="004153A1"/>
    <w:rsid w:val="00423BE5"/>
    <w:rsid w:val="00426566"/>
    <w:rsid w:val="00426E9C"/>
    <w:rsid w:val="00427066"/>
    <w:rsid w:val="00441978"/>
    <w:rsid w:val="00444B6B"/>
    <w:rsid w:val="004520AD"/>
    <w:rsid w:val="004623C2"/>
    <w:rsid w:val="00464206"/>
    <w:rsid w:val="004A2115"/>
    <w:rsid w:val="004A37EC"/>
    <w:rsid w:val="004B378C"/>
    <w:rsid w:val="004B3AFA"/>
    <w:rsid w:val="004C2D13"/>
    <w:rsid w:val="004C6001"/>
    <w:rsid w:val="004C7263"/>
    <w:rsid w:val="004E14BA"/>
    <w:rsid w:val="004E5E71"/>
    <w:rsid w:val="004E6A3D"/>
    <w:rsid w:val="004F560E"/>
    <w:rsid w:val="005014CE"/>
    <w:rsid w:val="0051133E"/>
    <w:rsid w:val="0051225E"/>
    <w:rsid w:val="00530C91"/>
    <w:rsid w:val="005367CE"/>
    <w:rsid w:val="00540603"/>
    <w:rsid w:val="00544EA3"/>
    <w:rsid w:val="00547563"/>
    <w:rsid w:val="00547ECD"/>
    <w:rsid w:val="00570D7E"/>
    <w:rsid w:val="00581987"/>
    <w:rsid w:val="00585EAC"/>
    <w:rsid w:val="00586CCC"/>
    <w:rsid w:val="00587916"/>
    <w:rsid w:val="00593F70"/>
    <w:rsid w:val="0059425D"/>
    <w:rsid w:val="00596948"/>
    <w:rsid w:val="00596FF7"/>
    <w:rsid w:val="005978F6"/>
    <w:rsid w:val="005A0AC8"/>
    <w:rsid w:val="005B0937"/>
    <w:rsid w:val="005E124D"/>
    <w:rsid w:val="005F3B28"/>
    <w:rsid w:val="005F4985"/>
    <w:rsid w:val="005F4D2C"/>
    <w:rsid w:val="006016DE"/>
    <w:rsid w:val="00615275"/>
    <w:rsid w:val="006216CE"/>
    <w:rsid w:val="00632C5A"/>
    <w:rsid w:val="00637C1F"/>
    <w:rsid w:val="00641B70"/>
    <w:rsid w:val="00652769"/>
    <w:rsid w:val="006638A0"/>
    <w:rsid w:val="0066585F"/>
    <w:rsid w:val="006731F3"/>
    <w:rsid w:val="00676F38"/>
    <w:rsid w:val="00680A51"/>
    <w:rsid w:val="00686F1D"/>
    <w:rsid w:val="006915FE"/>
    <w:rsid w:val="006A2371"/>
    <w:rsid w:val="006B6EAE"/>
    <w:rsid w:val="006C264A"/>
    <w:rsid w:val="006C37C5"/>
    <w:rsid w:val="006C48CE"/>
    <w:rsid w:val="006D03B5"/>
    <w:rsid w:val="006D0DC7"/>
    <w:rsid w:val="006D4FA0"/>
    <w:rsid w:val="006E0E0D"/>
    <w:rsid w:val="006E1DA5"/>
    <w:rsid w:val="006F366B"/>
    <w:rsid w:val="006F5136"/>
    <w:rsid w:val="006F605A"/>
    <w:rsid w:val="007074D0"/>
    <w:rsid w:val="00713CB1"/>
    <w:rsid w:val="00723F1C"/>
    <w:rsid w:val="00731270"/>
    <w:rsid w:val="00741F64"/>
    <w:rsid w:val="007540BE"/>
    <w:rsid w:val="00756AC8"/>
    <w:rsid w:val="00756F22"/>
    <w:rsid w:val="00761EC6"/>
    <w:rsid w:val="00763790"/>
    <w:rsid w:val="00782215"/>
    <w:rsid w:val="007854A8"/>
    <w:rsid w:val="007858FE"/>
    <w:rsid w:val="00785C58"/>
    <w:rsid w:val="007A60FD"/>
    <w:rsid w:val="007C6F69"/>
    <w:rsid w:val="007C7000"/>
    <w:rsid w:val="007D1FF1"/>
    <w:rsid w:val="007D2CA8"/>
    <w:rsid w:val="007D3C25"/>
    <w:rsid w:val="007D64C3"/>
    <w:rsid w:val="007E2919"/>
    <w:rsid w:val="007E3791"/>
    <w:rsid w:val="007E5162"/>
    <w:rsid w:val="007E6495"/>
    <w:rsid w:val="007E7E47"/>
    <w:rsid w:val="007F6AAC"/>
    <w:rsid w:val="008069C8"/>
    <w:rsid w:val="008079AD"/>
    <w:rsid w:val="00810006"/>
    <w:rsid w:val="00812307"/>
    <w:rsid w:val="008178EE"/>
    <w:rsid w:val="00820933"/>
    <w:rsid w:val="00822549"/>
    <w:rsid w:val="00834020"/>
    <w:rsid w:val="00850E52"/>
    <w:rsid w:val="00867427"/>
    <w:rsid w:val="0087068B"/>
    <w:rsid w:val="00876DA9"/>
    <w:rsid w:val="008A74F3"/>
    <w:rsid w:val="008B690B"/>
    <w:rsid w:val="008C28F1"/>
    <w:rsid w:val="008C3D57"/>
    <w:rsid w:val="008D4456"/>
    <w:rsid w:val="008E2230"/>
    <w:rsid w:val="008F46EB"/>
    <w:rsid w:val="008F585A"/>
    <w:rsid w:val="009105AB"/>
    <w:rsid w:val="009108CA"/>
    <w:rsid w:val="009121B4"/>
    <w:rsid w:val="009134F1"/>
    <w:rsid w:val="00915B28"/>
    <w:rsid w:val="00915B93"/>
    <w:rsid w:val="00917880"/>
    <w:rsid w:val="00923B0F"/>
    <w:rsid w:val="00933871"/>
    <w:rsid w:val="0093656F"/>
    <w:rsid w:val="00954B8A"/>
    <w:rsid w:val="00956B36"/>
    <w:rsid w:val="00957E02"/>
    <w:rsid w:val="00975987"/>
    <w:rsid w:val="0098255E"/>
    <w:rsid w:val="009A0F68"/>
    <w:rsid w:val="009A351F"/>
    <w:rsid w:val="009A4BE9"/>
    <w:rsid w:val="009A4DB6"/>
    <w:rsid w:val="009E6FE0"/>
    <w:rsid w:val="00A00F9D"/>
    <w:rsid w:val="00A10E10"/>
    <w:rsid w:val="00A30930"/>
    <w:rsid w:val="00A3171D"/>
    <w:rsid w:val="00A321CD"/>
    <w:rsid w:val="00A3316B"/>
    <w:rsid w:val="00A33DBB"/>
    <w:rsid w:val="00A40125"/>
    <w:rsid w:val="00A409F1"/>
    <w:rsid w:val="00A4494B"/>
    <w:rsid w:val="00A57256"/>
    <w:rsid w:val="00A57A7F"/>
    <w:rsid w:val="00A57C5B"/>
    <w:rsid w:val="00A60A99"/>
    <w:rsid w:val="00A67F19"/>
    <w:rsid w:val="00A80E88"/>
    <w:rsid w:val="00A87301"/>
    <w:rsid w:val="00A91F04"/>
    <w:rsid w:val="00A96FF0"/>
    <w:rsid w:val="00A972EE"/>
    <w:rsid w:val="00AA4341"/>
    <w:rsid w:val="00AB26E2"/>
    <w:rsid w:val="00AB6810"/>
    <w:rsid w:val="00AB6AC5"/>
    <w:rsid w:val="00AC00FC"/>
    <w:rsid w:val="00AD24C3"/>
    <w:rsid w:val="00AD5D5A"/>
    <w:rsid w:val="00AD7EBB"/>
    <w:rsid w:val="00AE6D80"/>
    <w:rsid w:val="00AF13A7"/>
    <w:rsid w:val="00AF313F"/>
    <w:rsid w:val="00AF4AE4"/>
    <w:rsid w:val="00B0377B"/>
    <w:rsid w:val="00B0762C"/>
    <w:rsid w:val="00B2519D"/>
    <w:rsid w:val="00B3569A"/>
    <w:rsid w:val="00B37D66"/>
    <w:rsid w:val="00B50564"/>
    <w:rsid w:val="00B50932"/>
    <w:rsid w:val="00B50E69"/>
    <w:rsid w:val="00B53C84"/>
    <w:rsid w:val="00B53F61"/>
    <w:rsid w:val="00B550B5"/>
    <w:rsid w:val="00B6050D"/>
    <w:rsid w:val="00B61F45"/>
    <w:rsid w:val="00B711C0"/>
    <w:rsid w:val="00B7147D"/>
    <w:rsid w:val="00B72F7C"/>
    <w:rsid w:val="00B73CAD"/>
    <w:rsid w:val="00B94235"/>
    <w:rsid w:val="00B94B72"/>
    <w:rsid w:val="00B952D8"/>
    <w:rsid w:val="00B9712E"/>
    <w:rsid w:val="00BA71B7"/>
    <w:rsid w:val="00BC3AAC"/>
    <w:rsid w:val="00BC4874"/>
    <w:rsid w:val="00BC5AFC"/>
    <w:rsid w:val="00BD0165"/>
    <w:rsid w:val="00BD3492"/>
    <w:rsid w:val="00BD5E21"/>
    <w:rsid w:val="00BF0B38"/>
    <w:rsid w:val="00C03E7E"/>
    <w:rsid w:val="00C1297A"/>
    <w:rsid w:val="00C13765"/>
    <w:rsid w:val="00C172B5"/>
    <w:rsid w:val="00C348C9"/>
    <w:rsid w:val="00C42C35"/>
    <w:rsid w:val="00C50378"/>
    <w:rsid w:val="00C5298E"/>
    <w:rsid w:val="00C537C5"/>
    <w:rsid w:val="00C53953"/>
    <w:rsid w:val="00C540E3"/>
    <w:rsid w:val="00C54156"/>
    <w:rsid w:val="00C56D75"/>
    <w:rsid w:val="00C61CF8"/>
    <w:rsid w:val="00C63EDF"/>
    <w:rsid w:val="00C72DE6"/>
    <w:rsid w:val="00C73D4A"/>
    <w:rsid w:val="00C82183"/>
    <w:rsid w:val="00C86EBD"/>
    <w:rsid w:val="00CA4DA7"/>
    <w:rsid w:val="00CB18A1"/>
    <w:rsid w:val="00CB7BDF"/>
    <w:rsid w:val="00CC3169"/>
    <w:rsid w:val="00CC40DA"/>
    <w:rsid w:val="00CC531C"/>
    <w:rsid w:val="00CD0122"/>
    <w:rsid w:val="00CD1E4B"/>
    <w:rsid w:val="00CF7195"/>
    <w:rsid w:val="00D048D9"/>
    <w:rsid w:val="00D21CB8"/>
    <w:rsid w:val="00D377DE"/>
    <w:rsid w:val="00D409CE"/>
    <w:rsid w:val="00D41C2D"/>
    <w:rsid w:val="00D53674"/>
    <w:rsid w:val="00D54153"/>
    <w:rsid w:val="00D56E58"/>
    <w:rsid w:val="00D61088"/>
    <w:rsid w:val="00D6320D"/>
    <w:rsid w:val="00D70746"/>
    <w:rsid w:val="00D71EA6"/>
    <w:rsid w:val="00D84E6C"/>
    <w:rsid w:val="00D904CC"/>
    <w:rsid w:val="00D95796"/>
    <w:rsid w:val="00DA516B"/>
    <w:rsid w:val="00DA79A6"/>
    <w:rsid w:val="00DA7C0C"/>
    <w:rsid w:val="00DB6B86"/>
    <w:rsid w:val="00DC2570"/>
    <w:rsid w:val="00DC3DA2"/>
    <w:rsid w:val="00DD4215"/>
    <w:rsid w:val="00DD728F"/>
    <w:rsid w:val="00DD72AB"/>
    <w:rsid w:val="00DE1BFD"/>
    <w:rsid w:val="00DE49B0"/>
    <w:rsid w:val="00DF46BB"/>
    <w:rsid w:val="00DF6D3C"/>
    <w:rsid w:val="00E113F8"/>
    <w:rsid w:val="00E30493"/>
    <w:rsid w:val="00E337EC"/>
    <w:rsid w:val="00E34017"/>
    <w:rsid w:val="00E35C76"/>
    <w:rsid w:val="00E365AC"/>
    <w:rsid w:val="00E453FA"/>
    <w:rsid w:val="00E5275C"/>
    <w:rsid w:val="00E53969"/>
    <w:rsid w:val="00E579D5"/>
    <w:rsid w:val="00E60A9E"/>
    <w:rsid w:val="00E7530C"/>
    <w:rsid w:val="00E857BE"/>
    <w:rsid w:val="00E96AB8"/>
    <w:rsid w:val="00E97072"/>
    <w:rsid w:val="00EA4A25"/>
    <w:rsid w:val="00EA58E7"/>
    <w:rsid w:val="00EA60E3"/>
    <w:rsid w:val="00EB2805"/>
    <w:rsid w:val="00EB589E"/>
    <w:rsid w:val="00EB5BEB"/>
    <w:rsid w:val="00EB6B88"/>
    <w:rsid w:val="00EC3A28"/>
    <w:rsid w:val="00EC6A00"/>
    <w:rsid w:val="00EC7278"/>
    <w:rsid w:val="00EE15E2"/>
    <w:rsid w:val="00EE46A5"/>
    <w:rsid w:val="00EE58F0"/>
    <w:rsid w:val="00EE6DF2"/>
    <w:rsid w:val="00EE7B00"/>
    <w:rsid w:val="00EF0000"/>
    <w:rsid w:val="00F12E61"/>
    <w:rsid w:val="00F13607"/>
    <w:rsid w:val="00F40658"/>
    <w:rsid w:val="00F414CA"/>
    <w:rsid w:val="00F508CD"/>
    <w:rsid w:val="00F5738E"/>
    <w:rsid w:val="00F65C29"/>
    <w:rsid w:val="00F809D3"/>
    <w:rsid w:val="00F83473"/>
    <w:rsid w:val="00F900FA"/>
    <w:rsid w:val="00F90858"/>
    <w:rsid w:val="00F9206B"/>
    <w:rsid w:val="00F939CD"/>
    <w:rsid w:val="00F96AA1"/>
    <w:rsid w:val="00FB5E38"/>
    <w:rsid w:val="00FC0692"/>
    <w:rsid w:val="00FC275B"/>
    <w:rsid w:val="00FC297E"/>
    <w:rsid w:val="00FC7893"/>
    <w:rsid w:val="00FD1205"/>
    <w:rsid w:val="00FD51BB"/>
    <w:rsid w:val="00FE1311"/>
    <w:rsid w:val="00FE3204"/>
    <w:rsid w:val="00FE5F00"/>
    <w:rsid w:val="00FE6FC7"/>
    <w:rsid w:val="00FF636D"/>
    <w:rsid w:val="01A249C3"/>
    <w:rsid w:val="01A6917F"/>
    <w:rsid w:val="03595555"/>
    <w:rsid w:val="03F7BB31"/>
    <w:rsid w:val="05320453"/>
    <w:rsid w:val="05CF9B5D"/>
    <w:rsid w:val="05E750F4"/>
    <w:rsid w:val="06B92F42"/>
    <w:rsid w:val="06D9E6C2"/>
    <w:rsid w:val="07261BF2"/>
    <w:rsid w:val="074F739B"/>
    <w:rsid w:val="07A97994"/>
    <w:rsid w:val="07B62F76"/>
    <w:rsid w:val="07CF8AA4"/>
    <w:rsid w:val="08DB1050"/>
    <w:rsid w:val="09F77502"/>
    <w:rsid w:val="09FF6DD6"/>
    <w:rsid w:val="0B0009AC"/>
    <w:rsid w:val="0BBC54C8"/>
    <w:rsid w:val="0BF60081"/>
    <w:rsid w:val="0DEB12D4"/>
    <w:rsid w:val="0DEB76F2"/>
    <w:rsid w:val="0E8E3EF2"/>
    <w:rsid w:val="0F1FAA70"/>
    <w:rsid w:val="0F36837C"/>
    <w:rsid w:val="0F7FD1E6"/>
    <w:rsid w:val="0F8B2F3A"/>
    <w:rsid w:val="0FAFF26F"/>
    <w:rsid w:val="0FBB9744"/>
    <w:rsid w:val="0FE036F3"/>
    <w:rsid w:val="0FFD7F9E"/>
    <w:rsid w:val="0FFF1093"/>
    <w:rsid w:val="0FFFB92E"/>
    <w:rsid w:val="0FFFC3AB"/>
    <w:rsid w:val="10141182"/>
    <w:rsid w:val="106C2D6C"/>
    <w:rsid w:val="117BCDB0"/>
    <w:rsid w:val="11D16BFE"/>
    <w:rsid w:val="12246BA6"/>
    <w:rsid w:val="12FDDC21"/>
    <w:rsid w:val="1364683C"/>
    <w:rsid w:val="13BA5E0D"/>
    <w:rsid w:val="13BEB2FC"/>
    <w:rsid w:val="13D3C2DE"/>
    <w:rsid w:val="13F74801"/>
    <w:rsid w:val="13FF8469"/>
    <w:rsid w:val="142E7095"/>
    <w:rsid w:val="14F90946"/>
    <w:rsid w:val="14FE2281"/>
    <w:rsid w:val="154F55BF"/>
    <w:rsid w:val="15BA5A02"/>
    <w:rsid w:val="15EFFC06"/>
    <w:rsid w:val="15FADFFE"/>
    <w:rsid w:val="16121A4D"/>
    <w:rsid w:val="16A81CDD"/>
    <w:rsid w:val="16BF5AB6"/>
    <w:rsid w:val="174E582A"/>
    <w:rsid w:val="1793B16F"/>
    <w:rsid w:val="17ABF699"/>
    <w:rsid w:val="17BFD054"/>
    <w:rsid w:val="17D487BE"/>
    <w:rsid w:val="17DEE09E"/>
    <w:rsid w:val="17FFC293"/>
    <w:rsid w:val="187622AE"/>
    <w:rsid w:val="18DB21F9"/>
    <w:rsid w:val="191B532F"/>
    <w:rsid w:val="19FAE5A5"/>
    <w:rsid w:val="1A3F3D1B"/>
    <w:rsid w:val="1A775D3B"/>
    <w:rsid w:val="1ACFB59B"/>
    <w:rsid w:val="1ADF57F7"/>
    <w:rsid w:val="1ADF7B20"/>
    <w:rsid w:val="1AFE9190"/>
    <w:rsid w:val="1AFF68DA"/>
    <w:rsid w:val="1AFFA6CF"/>
    <w:rsid w:val="1B326960"/>
    <w:rsid w:val="1B6D1080"/>
    <w:rsid w:val="1BBFF353"/>
    <w:rsid w:val="1BDB850D"/>
    <w:rsid w:val="1BFB1E8D"/>
    <w:rsid w:val="1C8F0AA6"/>
    <w:rsid w:val="1CD926E7"/>
    <w:rsid w:val="1CE5FF2C"/>
    <w:rsid w:val="1CED9586"/>
    <w:rsid w:val="1DBDE6DD"/>
    <w:rsid w:val="1DD52D2C"/>
    <w:rsid w:val="1DDFDCCE"/>
    <w:rsid w:val="1DFF7C97"/>
    <w:rsid w:val="1E6E52C9"/>
    <w:rsid w:val="1EE480FB"/>
    <w:rsid w:val="1EEE9B76"/>
    <w:rsid w:val="1EF5C4C0"/>
    <w:rsid w:val="1F314F36"/>
    <w:rsid w:val="1F5CC445"/>
    <w:rsid w:val="1F5D94B4"/>
    <w:rsid w:val="1F5F581E"/>
    <w:rsid w:val="1F77F29B"/>
    <w:rsid w:val="1F7BFC61"/>
    <w:rsid w:val="1F7F4822"/>
    <w:rsid w:val="1F8DC5FD"/>
    <w:rsid w:val="1FA85442"/>
    <w:rsid w:val="1FAF69BE"/>
    <w:rsid w:val="1FAFCB9B"/>
    <w:rsid w:val="1FD76126"/>
    <w:rsid w:val="1FD7C798"/>
    <w:rsid w:val="1FDE16A0"/>
    <w:rsid w:val="1FDF1A79"/>
    <w:rsid w:val="1FDF9281"/>
    <w:rsid w:val="1FE9B94F"/>
    <w:rsid w:val="1FECCFE2"/>
    <w:rsid w:val="1FEF708B"/>
    <w:rsid w:val="1FF74D78"/>
    <w:rsid w:val="1FFBB245"/>
    <w:rsid w:val="1FFBC3D1"/>
    <w:rsid w:val="210448FA"/>
    <w:rsid w:val="216B497A"/>
    <w:rsid w:val="226E75B8"/>
    <w:rsid w:val="22CC3FBE"/>
    <w:rsid w:val="24F353B2"/>
    <w:rsid w:val="24FDD5ED"/>
    <w:rsid w:val="25E92920"/>
    <w:rsid w:val="25FE108D"/>
    <w:rsid w:val="267B7170"/>
    <w:rsid w:val="26DD747A"/>
    <w:rsid w:val="26FF6CC7"/>
    <w:rsid w:val="274E72C4"/>
    <w:rsid w:val="27AE55C0"/>
    <w:rsid w:val="27AF2F93"/>
    <w:rsid w:val="27CF3275"/>
    <w:rsid w:val="27E965BA"/>
    <w:rsid w:val="27EF989B"/>
    <w:rsid w:val="282DEB9E"/>
    <w:rsid w:val="28F303F6"/>
    <w:rsid w:val="29B90399"/>
    <w:rsid w:val="29FD49F4"/>
    <w:rsid w:val="2A314286"/>
    <w:rsid w:val="2A557D1C"/>
    <w:rsid w:val="2AB4113F"/>
    <w:rsid w:val="2B139A55"/>
    <w:rsid w:val="2B2C27D5"/>
    <w:rsid w:val="2B5B5EAF"/>
    <w:rsid w:val="2BBF6884"/>
    <w:rsid w:val="2BEB945A"/>
    <w:rsid w:val="2BECA05D"/>
    <w:rsid w:val="2BEE6D88"/>
    <w:rsid w:val="2BEFD223"/>
    <w:rsid w:val="2BFD17A0"/>
    <w:rsid w:val="2BFF09CE"/>
    <w:rsid w:val="2CE7DA63"/>
    <w:rsid w:val="2D447876"/>
    <w:rsid w:val="2DA95365"/>
    <w:rsid w:val="2DB2353C"/>
    <w:rsid w:val="2DC74E97"/>
    <w:rsid w:val="2DDBBD7F"/>
    <w:rsid w:val="2DDF60CC"/>
    <w:rsid w:val="2DED2C23"/>
    <w:rsid w:val="2DFB61F1"/>
    <w:rsid w:val="2DFCCBA3"/>
    <w:rsid w:val="2DFDDCF1"/>
    <w:rsid w:val="2E5DD97A"/>
    <w:rsid w:val="2EA25753"/>
    <w:rsid w:val="2EDF57AB"/>
    <w:rsid w:val="2EEDABF4"/>
    <w:rsid w:val="2EF77B79"/>
    <w:rsid w:val="2EFB9F53"/>
    <w:rsid w:val="2F4862FA"/>
    <w:rsid w:val="2F690354"/>
    <w:rsid w:val="2F6D8C4C"/>
    <w:rsid w:val="2F7E74FA"/>
    <w:rsid w:val="2F7FFCE3"/>
    <w:rsid w:val="2FBD5EBD"/>
    <w:rsid w:val="2FCB1F4E"/>
    <w:rsid w:val="2FD976EB"/>
    <w:rsid w:val="2FDA335B"/>
    <w:rsid w:val="2FDFDB35"/>
    <w:rsid w:val="2FE3783D"/>
    <w:rsid w:val="2FED5D87"/>
    <w:rsid w:val="2FEF75E7"/>
    <w:rsid w:val="2FF5006E"/>
    <w:rsid w:val="2FF7C6E4"/>
    <w:rsid w:val="2FFBC539"/>
    <w:rsid w:val="2FFD59EC"/>
    <w:rsid w:val="2FFED078"/>
    <w:rsid w:val="2FFF0B31"/>
    <w:rsid w:val="2FFF24A6"/>
    <w:rsid w:val="30FEF9EF"/>
    <w:rsid w:val="317F8F92"/>
    <w:rsid w:val="31BFAFDD"/>
    <w:rsid w:val="31C7805A"/>
    <w:rsid w:val="31FB91FC"/>
    <w:rsid w:val="32F53352"/>
    <w:rsid w:val="330D1A17"/>
    <w:rsid w:val="331F33BA"/>
    <w:rsid w:val="335E4034"/>
    <w:rsid w:val="336E9F85"/>
    <w:rsid w:val="3381A41E"/>
    <w:rsid w:val="33AF36DB"/>
    <w:rsid w:val="33ED0DD2"/>
    <w:rsid w:val="346534AA"/>
    <w:rsid w:val="34825A2E"/>
    <w:rsid w:val="34CE8C1E"/>
    <w:rsid w:val="34ED1B45"/>
    <w:rsid w:val="351F29DB"/>
    <w:rsid w:val="35B68FC9"/>
    <w:rsid w:val="35F2AA81"/>
    <w:rsid w:val="35F73986"/>
    <w:rsid w:val="35FC9AD7"/>
    <w:rsid w:val="35FD3084"/>
    <w:rsid w:val="35FF34CC"/>
    <w:rsid w:val="366DBC09"/>
    <w:rsid w:val="36ADC3D4"/>
    <w:rsid w:val="36BF3F23"/>
    <w:rsid w:val="36C505B7"/>
    <w:rsid w:val="36C5970B"/>
    <w:rsid w:val="36E3496E"/>
    <w:rsid w:val="36EBE6AE"/>
    <w:rsid w:val="36FF4354"/>
    <w:rsid w:val="375FC2D8"/>
    <w:rsid w:val="376DF082"/>
    <w:rsid w:val="376F1733"/>
    <w:rsid w:val="377753DA"/>
    <w:rsid w:val="377FA04C"/>
    <w:rsid w:val="37ADDD8F"/>
    <w:rsid w:val="37B0C276"/>
    <w:rsid w:val="37D45A3F"/>
    <w:rsid w:val="37D66522"/>
    <w:rsid w:val="37EFB6BF"/>
    <w:rsid w:val="37F5325B"/>
    <w:rsid w:val="37F99476"/>
    <w:rsid w:val="37FE4E1F"/>
    <w:rsid w:val="37FFEA5A"/>
    <w:rsid w:val="385DFB2A"/>
    <w:rsid w:val="38DD30DB"/>
    <w:rsid w:val="38DEC201"/>
    <w:rsid w:val="396FA933"/>
    <w:rsid w:val="39812B34"/>
    <w:rsid w:val="39BB8A16"/>
    <w:rsid w:val="39EB89F4"/>
    <w:rsid w:val="39FF7834"/>
    <w:rsid w:val="3A372724"/>
    <w:rsid w:val="3A3FA539"/>
    <w:rsid w:val="3A5B703B"/>
    <w:rsid w:val="3ABD4B4E"/>
    <w:rsid w:val="3ACF0F89"/>
    <w:rsid w:val="3AD13D39"/>
    <w:rsid w:val="3AEBEC2F"/>
    <w:rsid w:val="3AF7CFBA"/>
    <w:rsid w:val="3AFCF6AB"/>
    <w:rsid w:val="3AFDEB7C"/>
    <w:rsid w:val="3B260C83"/>
    <w:rsid w:val="3B26613A"/>
    <w:rsid w:val="3B3B9E86"/>
    <w:rsid w:val="3B3EC498"/>
    <w:rsid w:val="3B737EF8"/>
    <w:rsid w:val="3B7FC375"/>
    <w:rsid w:val="3B9B5E24"/>
    <w:rsid w:val="3BBBD08D"/>
    <w:rsid w:val="3BC44F5A"/>
    <w:rsid w:val="3BC7BB03"/>
    <w:rsid w:val="3BD48EC0"/>
    <w:rsid w:val="3BDB701B"/>
    <w:rsid w:val="3BDE4BEF"/>
    <w:rsid w:val="3BEE9BF6"/>
    <w:rsid w:val="3BF45EE2"/>
    <w:rsid w:val="3BF74EEA"/>
    <w:rsid w:val="3BFF08C5"/>
    <w:rsid w:val="3BFF8966"/>
    <w:rsid w:val="3C0A78C7"/>
    <w:rsid w:val="3C2B4FD9"/>
    <w:rsid w:val="3C3B117A"/>
    <w:rsid w:val="3C6B5C61"/>
    <w:rsid w:val="3C777F37"/>
    <w:rsid w:val="3C7F6259"/>
    <w:rsid w:val="3D0F7F1A"/>
    <w:rsid w:val="3D463E43"/>
    <w:rsid w:val="3D532A3A"/>
    <w:rsid w:val="3D5A8259"/>
    <w:rsid w:val="3D6F287B"/>
    <w:rsid w:val="3D95F4AE"/>
    <w:rsid w:val="3DCC636D"/>
    <w:rsid w:val="3DD7BC65"/>
    <w:rsid w:val="3DDDFE54"/>
    <w:rsid w:val="3DDFED06"/>
    <w:rsid w:val="3DE65D6D"/>
    <w:rsid w:val="3DE99936"/>
    <w:rsid w:val="3DEAE6E5"/>
    <w:rsid w:val="3DEBE0AF"/>
    <w:rsid w:val="3DEF35E4"/>
    <w:rsid w:val="3DEF66D2"/>
    <w:rsid w:val="3DFBCDAB"/>
    <w:rsid w:val="3DFD7151"/>
    <w:rsid w:val="3DFFBB93"/>
    <w:rsid w:val="3E1F2918"/>
    <w:rsid w:val="3E5CF0C7"/>
    <w:rsid w:val="3E62A3BA"/>
    <w:rsid w:val="3E7340CD"/>
    <w:rsid w:val="3E7F37A8"/>
    <w:rsid w:val="3EBD3968"/>
    <w:rsid w:val="3EBFAC2C"/>
    <w:rsid w:val="3EBFF535"/>
    <w:rsid w:val="3EDB4B81"/>
    <w:rsid w:val="3EE7F568"/>
    <w:rsid w:val="3EEE943F"/>
    <w:rsid w:val="3EF4991B"/>
    <w:rsid w:val="3EF7E4D1"/>
    <w:rsid w:val="3EFBDAD2"/>
    <w:rsid w:val="3EFE7973"/>
    <w:rsid w:val="3EFFE4C3"/>
    <w:rsid w:val="3EFFFEE7"/>
    <w:rsid w:val="3F116BD3"/>
    <w:rsid w:val="3F29E2C2"/>
    <w:rsid w:val="3F2AD515"/>
    <w:rsid w:val="3F2F6BED"/>
    <w:rsid w:val="3F3E5024"/>
    <w:rsid w:val="3F5B600C"/>
    <w:rsid w:val="3F5DC668"/>
    <w:rsid w:val="3F5E21BB"/>
    <w:rsid w:val="3F5EC511"/>
    <w:rsid w:val="3F6E76C1"/>
    <w:rsid w:val="3F6F4E31"/>
    <w:rsid w:val="3F6FCDFE"/>
    <w:rsid w:val="3F73674A"/>
    <w:rsid w:val="3F7AE440"/>
    <w:rsid w:val="3F7B02B5"/>
    <w:rsid w:val="3F7B2819"/>
    <w:rsid w:val="3F7BA944"/>
    <w:rsid w:val="3F7EB435"/>
    <w:rsid w:val="3F7F1027"/>
    <w:rsid w:val="3F7F5D5C"/>
    <w:rsid w:val="3F7F6A00"/>
    <w:rsid w:val="3F9D0CF5"/>
    <w:rsid w:val="3F9D2EFF"/>
    <w:rsid w:val="3FA9AB13"/>
    <w:rsid w:val="3FAE75D4"/>
    <w:rsid w:val="3FAF7710"/>
    <w:rsid w:val="3FB33576"/>
    <w:rsid w:val="3FB36507"/>
    <w:rsid w:val="3FB38F3C"/>
    <w:rsid w:val="3FB5D41E"/>
    <w:rsid w:val="3FB9BC12"/>
    <w:rsid w:val="3FBB018A"/>
    <w:rsid w:val="3FBB4C7D"/>
    <w:rsid w:val="3FBDD699"/>
    <w:rsid w:val="3FBE27EF"/>
    <w:rsid w:val="3FBFA9FA"/>
    <w:rsid w:val="3FBFC793"/>
    <w:rsid w:val="3FD337F9"/>
    <w:rsid w:val="3FD7F7A2"/>
    <w:rsid w:val="3FD83643"/>
    <w:rsid w:val="3FD9438C"/>
    <w:rsid w:val="3FDB86FE"/>
    <w:rsid w:val="3FDBC77B"/>
    <w:rsid w:val="3FDDE027"/>
    <w:rsid w:val="3FDDFCC9"/>
    <w:rsid w:val="3FDED7BF"/>
    <w:rsid w:val="3FEE0E83"/>
    <w:rsid w:val="3FEE333D"/>
    <w:rsid w:val="3FEE68EB"/>
    <w:rsid w:val="3FEF3522"/>
    <w:rsid w:val="3FF0A822"/>
    <w:rsid w:val="3FF2C03F"/>
    <w:rsid w:val="3FF5D845"/>
    <w:rsid w:val="3FF6EBAD"/>
    <w:rsid w:val="3FF7D0B9"/>
    <w:rsid w:val="3FFB8D41"/>
    <w:rsid w:val="3FFB9E90"/>
    <w:rsid w:val="3FFDA701"/>
    <w:rsid w:val="3FFDD733"/>
    <w:rsid w:val="3FFE615E"/>
    <w:rsid w:val="3FFED501"/>
    <w:rsid w:val="3FFEED31"/>
    <w:rsid w:val="3FFF29BE"/>
    <w:rsid w:val="3FFF4852"/>
    <w:rsid w:val="3FFF4C29"/>
    <w:rsid w:val="3FFF92D5"/>
    <w:rsid w:val="3FFFBB30"/>
    <w:rsid w:val="3FFFD1D5"/>
    <w:rsid w:val="401A15ED"/>
    <w:rsid w:val="4126ACC7"/>
    <w:rsid w:val="425D61F0"/>
    <w:rsid w:val="42D90805"/>
    <w:rsid w:val="437DA47D"/>
    <w:rsid w:val="4396B197"/>
    <w:rsid w:val="43FEBF29"/>
    <w:rsid w:val="449851D6"/>
    <w:rsid w:val="44A15E5C"/>
    <w:rsid w:val="457FFC43"/>
    <w:rsid w:val="45AF1A22"/>
    <w:rsid w:val="45C853A1"/>
    <w:rsid w:val="463D6035"/>
    <w:rsid w:val="46510A68"/>
    <w:rsid w:val="46BF136E"/>
    <w:rsid w:val="46DD160C"/>
    <w:rsid w:val="473EB51C"/>
    <w:rsid w:val="4758BC78"/>
    <w:rsid w:val="476FD470"/>
    <w:rsid w:val="476FE484"/>
    <w:rsid w:val="477C4E90"/>
    <w:rsid w:val="47D94DB2"/>
    <w:rsid w:val="47E32D5A"/>
    <w:rsid w:val="47E80223"/>
    <w:rsid w:val="47EE879C"/>
    <w:rsid w:val="47F63FE5"/>
    <w:rsid w:val="48D50700"/>
    <w:rsid w:val="48E922D4"/>
    <w:rsid w:val="48F925F9"/>
    <w:rsid w:val="49F7DF02"/>
    <w:rsid w:val="49FF3082"/>
    <w:rsid w:val="49FFB5DD"/>
    <w:rsid w:val="4AD351BA"/>
    <w:rsid w:val="4B5C6F5D"/>
    <w:rsid w:val="4B759678"/>
    <w:rsid w:val="4B7E590B"/>
    <w:rsid w:val="4BAE8EF2"/>
    <w:rsid w:val="4BBF8AFC"/>
    <w:rsid w:val="4BD7CBBC"/>
    <w:rsid w:val="4BEDD49C"/>
    <w:rsid w:val="4BEF795C"/>
    <w:rsid w:val="4BFC29AA"/>
    <w:rsid w:val="4BFF9B34"/>
    <w:rsid w:val="4C063B89"/>
    <w:rsid w:val="4C7F3ACC"/>
    <w:rsid w:val="4C806034"/>
    <w:rsid w:val="4CF2EFA1"/>
    <w:rsid w:val="4D3E29E4"/>
    <w:rsid w:val="4D4A46BA"/>
    <w:rsid w:val="4D831F86"/>
    <w:rsid w:val="4DB7C83A"/>
    <w:rsid w:val="4DBC1F35"/>
    <w:rsid w:val="4DE2DCBA"/>
    <w:rsid w:val="4DEDC456"/>
    <w:rsid w:val="4DF76F71"/>
    <w:rsid w:val="4E77DC10"/>
    <w:rsid w:val="4E975149"/>
    <w:rsid w:val="4EBB4E8F"/>
    <w:rsid w:val="4EDFB589"/>
    <w:rsid w:val="4F1C8E0F"/>
    <w:rsid w:val="4F55ECE5"/>
    <w:rsid w:val="4F9EC8C3"/>
    <w:rsid w:val="4FA3D9B1"/>
    <w:rsid w:val="4FAF9FC7"/>
    <w:rsid w:val="4FB91876"/>
    <w:rsid w:val="4FBF0539"/>
    <w:rsid w:val="4FBFF52C"/>
    <w:rsid w:val="4FD389F6"/>
    <w:rsid w:val="4FDB0F15"/>
    <w:rsid w:val="4FE303D6"/>
    <w:rsid w:val="4FEFE44E"/>
    <w:rsid w:val="4FF755D0"/>
    <w:rsid w:val="4FFC3C48"/>
    <w:rsid w:val="4FFD16F8"/>
    <w:rsid w:val="4FFD2B87"/>
    <w:rsid w:val="4FFD4AAC"/>
    <w:rsid w:val="4FFDBA25"/>
    <w:rsid w:val="4FFF2BAC"/>
    <w:rsid w:val="4FFF4945"/>
    <w:rsid w:val="4FFF68EE"/>
    <w:rsid w:val="50BC224C"/>
    <w:rsid w:val="50BE4216"/>
    <w:rsid w:val="50D21A70"/>
    <w:rsid w:val="513F7105"/>
    <w:rsid w:val="51BDEFEB"/>
    <w:rsid w:val="51E54BFF"/>
    <w:rsid w:val="51FF728F"/>
    <w:rsid w:val="52950FA7"/>
    <w:rsid w:val="52B5EC44"/>
    <w:rsid w:val="52DB03B3"/>
    <w:rsid w:val="52F764AE"/>
    <w:rsid w:val="52FFC1B2"/>
    <w:rsid w:val="535BC39A"/>
    <w:rsid w:val="535D9E9B"/>
    <w:rsid w:val="536C6706"/>
    <w:rsid w:val="53C2FC8D"/>
    <w:rsid w:val="53D58239"/>
    <w:rsid w:val="53DB22A1"/>
    <w:rsid w:val="53DF00D1"/>
    <w:rsid w:val="53FE1390"/>
    <w:rsid w:val="53FEEEDE"/>
    <w:rsid w:val="54BE3E75"/>
    <w:rsid w:val="54F258CE"/>
    <w:rsid w:val="557B4366"/>
    <w:rsid w:val="55BF70E8"/>
    <w:rsid w:val="55D7050F"/>
    <w:rsid w:val="55DA155E"/>
    <w:rsid w:val="55DB3221"/>
    <w:rsid w:val="55DB994A"/>
    <w:rsid w:val="55DCFED6"/>
    <w:rsid w:val="55DFE425"/>
    <w:rsid w:val="55E7842A"/>
    <w:rsid w:val="55F07E16"/>
    <w:rsid w:val="55F782E9"/>
    <w:rsid w:val="5636BBBC"/>
    <w:rsid w:val="56D7C877"/>
    <w:rsid w:val="56DE2941"/>
    <w:rsid w:val="56DF8A61"/>
    <w:rsid w:val="56F744B5"/>
    <w:rsid w:val="56FA4A6D"/>
    <w:rsid w:val="56FDBF5F"/>
    <w:rsid w:val="571756A4"/>
    <w:rsid w:val="5736D240"/>
    <w:rsid w:val="575F5291"/>
    <w:rsid w:val="576E04C7"/>
    <w:rsid w:val="5779E9F6"/>
    <w:rsid w:val="577E7127"/>
    <w:rsid w:val="577F5D67"/>
    <w:rsid w:val="57BF4154"/>
    <w:rsid w:val="57DF09B4"/>
    <w:rsid w:val="57E5116F"/>
    <w:rsid w:val="57EB28C5"/>
    <w:rsid w:val="57ED7A3E"/>
    <w:rsid w:val="57EF61FF"/>
    <w:rsid w:val="57EF72F2"/>
    <w:rsid w:val="57F7B6DF"/>
    <w:rsid w:val="57FD0196"/>
    <w:rsid w:val="57FD5C7B"/>
    <w:rsid w:val="57FD95F1"/>
    <w:rsid w:val="57FE92BB"/>
    <w:rsid w:val="57FEBBF0"/>
    <w:rsid w:val="57FF1178"/>
    <w:rsid w:val="57FF6902"/>
    <w:rsid w:val="57FF8257"/>
    <w:rsid w:val="58F3E7AB"/>
    <w:rsid w:val="58FB036B"/>
    <w:rsid w:val="58FE0716"/>
    <w:rsid w:val="593B5859"/>
    <w:rsid w:val="596F4300"/>
    <w:rsid w:val="599C1B80"/>
    <w:rsid w:val="599F3892"/>
    <w:rsid w:val="59AAC03F"/>
    <w:rsid w:val="59D71DFB"/>
    <w:rsid w:val="59DFAADE"/>
    <w:rsid w:val="59F58EC1"/>
    <w:rsid w:val="59F730D2"/>
    <w:rsid w:val="59FCD843"/>
    <w:rsid w:val="59FD0534"/>
    <w:rsid w:val="5A3E9EE1"/>
    <w:rsid w:val="5A737E20"/>
    <w:rsid w:val="5A8DB62D"/>
    <w:rsid w:val="5AC4437B"/>
    <w:rsid w:val="5B3D53BF"/>
    <w:rsid w:val="5B57C0E4"/>
    <w:rsid w:val="5B582406"/>
    <w:rsid w:val="5B5FD755"/>
    <w:rsid w:val="5B7D2C18"/>
    <w:rsid w:val="5B7F6FDE"/>
    <w:rsid w:val="5BA68676"/>
    <w:rsid w:val="5BBB67D4"/>
    <w:rsid w:val="5BCF3191"/>
    <w:rsid w:val="5BD0840D"/>
    <w:rsid w:val="5BEF17B0"/>
    <w:rsid w:val="5BF3ED73"/>
    <w:rsid w:val="5BF50C9C"/>
    <w:rsid w:val="5BF56922"/>
    <w:rsid w:val="5BF701AD"/>
    <w:rsid w:val="5BF7688B"/>
    <w:rsid w:val="5BF88F15"/>
    <w:rsid w:val="5BFB5218"/>
    <w:rsid w:val="5BFBC308"/>
    <w:rsid w:val="5BFF5D06"/>
    <w:rsid w:val="5C21E608"/>
    <w:rsid w:val="5CAA01C2"/>
    <w:rsid w:val="5CAF3BE4"/>
    <w:rsid w:val="5CB73CCE"/>
    <w:rsid w:val="5CBD66BB"/>
    <w:rsid w:val="5CDD0C6B"/>
    <w:rsid w:val="5CEFCAF5"/>
    <w:rsid w:val="5CF71771"/>
    <w:rsid w:val="5CF74B50"/>
    <w:rsid w:val="5CFB6A09"/>
    <w:rsid w:val="5CFF7081"/>
    <w:rsid w:val="5D4F0D9C"/>
    <w:rsid w:val="5D52297A"/>
    <w:rsid w:val="5D5E0E81"/>
    <w:rsid w:val="5D6AF8B9"/>
    <w:rsid w:val="5D774E29"/>
    <w:rsid w:val="5DA86032"/>
    <w:rsid w:val="5DB669A1"/>
    <w:rsid w:val="5DBB6C2D"/>
    <w:rsid w:val="5DBD3D8C"/>
    <w:rsid w:val="5DBDA1B4"/>
    <w:rsid w:val="5DCCBA15"/>
    <w:rsid w:val="5DDB0B9D"/>
    <w:rsid w:val="5DDEE653"/>
    <w:rsid w:val="5DF334F5"/>
    <w:rsid w:val="5DF720E4"/>
    <w:rsid w:val="5DFB7230"/>
    <w:rsid w:val="5DFC1F97"/>
    <w:rsid w:val="5DFD8371"/>
    <w:rsid w:val="5DFF200C"/>
    <w:rsid w:val="5DFF4BBD"/>
    <w:rsid w:val="5DFF6770"/>
    <w:rsid w:val="5DFFF2D0"/>
    <w:rsid w:val="5DFFF3B7"/>
    <w:rsid w:val="5E1B5826"/>
    <w:rsid w:val="5E2037E9"/>
    <w:rsid w:val="5E2658E9"/>
    <w:rsid w:val="5E2E0DF2"/>
    <w:rsid w:val="5E3EC4F9"/>
    <w:rsid w:val="5E5DD03D"/>
    <w:rsid w:val="5E5DD1C8"/>
    <w:rsid w:val="5E7B3ABF"/>
    <w:rsid w:val="5E7F517E"/>
    <w:rsid w:val="5E7F5506"/>
    <w:rsid w:val="5EBF4F3C"/>
    <w:rsid w:val="5ED2A2D4"/>
    <w:rsid w:val="5EDFC6E0"/>
    <w:rsid w:val="5EEB193F"/>
    <w:rsid w:val="5EEC285A"/>
    <w:rsid w:val="5EEEC16F"/>
    <w:rsid w:val="5EEFC45C"/>
    <w:rsid w:val="5EEFF871"/>
    <w:rsid w:val="5EFA9AF0"/>
    <w:rsid w:val="5EFB07C2"/>
    <w:rsid w:val="5EFE327A"/>
    <w:rsid w:val="5EFE7AEC"/>
    <w:rsid w:val="5EFE80C2"/>
    <w:rsid w:val="5EFF166A"/>
    <w:rsid w:val="5EFFAC59"/>
    <w:rsid w:val="5EFFF076"/>
    <w:rsid w:val="5F0FD462"/>
    <w:rsid w:val="5F1B04EC"/>
    <w:rsid w:val="5F2F8B06"/>
    <w:rsid w:val="5F368647"/>
    <w:rsid w:val="5F3945D0"/>
    <w:rsid w:val="5F3FF8FC"/>
    <w:rsid w:val="5F4FA5D5"/>
    <w:rsid w:val="5F53B90D"/>
    <w:rsid w:val="5F6DB118"/>
    <w:rsid w:val="5F6E0CC4"/>
    <w:rsid w:val="5F73D6A0"/>
    <w:rsid w:val="5F976E17"/>
    <w:rsid w:val="5F9D81F7"/>
    <w:rsid w:val="5FA300EC"/>
    <w:rsid w:val="5FAB08D2"/>
    <w:rsid w:val="5FAB8D30"/>
    <w:rsid w:val="5FAC59A1"/>
    <w:rsid w:val="5FAF1EB6"/>
    <w:rsid w:val="5FB7D817"/>
    <w:rsid w:val="5FBB71DE"/>
    <w:rsid w:val="5FBB84DD"/>
    <w:rsid w:val="5FBC51E9"/>
    <w:rsid w:val="5FBDC49D"/>
    <w:rsid w:val="5FBEE19A"/>
    <w:rsid w:val="5FBF0069"/>
    <w:rsid w:val="5FBF2C9C"/>
    <w:rsid w:val="5FCB542C"/>
    <w:rsid w:val="5FCBBA51"/>
    <w:rsid w:val="5FCFF7EF"/>
    <w:rsid w:val="5FD6C557"/>
    <w:rsid w:val="5FD7FD77"/>
    <w:rsid w:val="5FDBAA15"/>
    <w:rsid w:val="5FDF09FD"/>
    <w:rsid w:val="5FDF4077"/>
    <w:rsid w:val="5FDF4782"/>
    <w:rsid w:val="5FDF9D98"/>
    <w:rsid w:val="5FE5C510"/>
    <w:rsid w:val="5FE76273"/>
    <w:rsid w:val="5FE7B734"/>
    <w:rsid w:val="5FE8572F"/>
    <w:rsid w:val="5FEAFB44"/>
    <w:rsid w:val="5FEBD4F6"/>
    <w:rsid w:val="5FED33CF"/>
    <w:rsid w:val="5FED36FD"/>
    <w:rsid w:val="5FEFC38C"/>
    <w:rsid w:val="5FEFE006"/>
    <w:rsid w:val="5FF11B54"/>
    <w:rsid w:val="5FF2C0C7"/>
    <w:rsid w:val="5FF35197"/>
    <w:rsid w:val="5FF5A200"/>
    <w:rsid w:val="5FF6203F"/>
    <w:rsid w:val="5FF70915"/>
    <w:rsid w:val="5FF79144"/>
    <w:rsid w:val="5FF7FDFD"/>
    <w:rsid w:val="5FFADF28"/>
    <w:rsid w:val="5FFB31BC"/>
    <w:rsid w:val="5FFB32DA"/>
    <w:rsid w:val="5FFB52D2"/>
    <w:rsid w:val="5FFB7F3C"/>
    <w:rsid w:val="5FFBFF23"/>
    <w:rsid w:val="5FFC2B66"/>
    <w:rsid w:val="5FFCC056"/>
    <w:rsid w:val="5FFD7A33"/>
    <w:rsid w:val="5FFD8D2A"/>
    <w:rsid w:val="5FFE6DA2"/>
    <w:rsid w:val="5FFE7C4D"/>
    <w:rsid w:val="5FFED871"/>
    <w:rsid w:val="5FFEDDF2"/>
    <w:rsid w:val="5FFEDFE4"/>
    <w:rsid w:val="5FFF51FC"/>
    <w:rsid w:val="5FFF9084"/>
    <w:rsid w:val="5FFFA16B"/>
    <w:rsid w:val="5FFFE107"/>
    <w:rsid w:val="5FFFE9F5"/>
    <w:rsid w:val="5FFFF9C4"/>
    <w:rsid w:val="6095399F"/>
    <w:rsid w:val="60F5D7F2"/>
    <w:rsid w:val="617F2679"/>
    <w:rsid w:val="61BE5E24"/>
    <w:rsid w:val="61DB3095"/>
    <w:rsid w:val="61DD63C6"/>
    <w:rsid w:val="62285994"/>
    <w:rsid w:val="6275178A"/>
    <w:rsid w:val="627F5FBF"/>
    <w:rsid w:val="62911481"/>
    <w:rsid w:val="62BA1D1E"/>
    <w:rsid w:val="62D94811"/>
    <w:rsid w:val="62E39243"/>
    <w:rsid w:val="63198F7C"/>
    <w:rsid w:val="635F4ED2"/>
    <w:rsid w:val="6369A7FA"/>
    <w:rsid w:val="637FF08E"/>
    <w:rsid w:val="639E2CB5"/>
    <w:rsid w:val="63BF2824"/>
    <w:rsid w:val="63C74BB7"/>
    <w:rsid w:val="63DB75A1"/>
    <w:rsid w:val="63DFE15B"/>
    <w:rsid w:val="63EDAA0F"/>
    <w:rsid w:val="63FC0737"/>
    <w:rsid w:val="63FF6C52"/>
    <w:rsid w:val="64055F8C"/>
    <w:rsid w:val="641F4B74"/>
    <w:rsid w:val="6481138B"/>
    <w:rsid w:val="64BF0FEE"/>
    <w:rsid w:val="64DFD79C"/>
    <w:rsid w:val="64EBCCFF"/>
    <w:rsid w:val="651E4E2C"/>
    <w:rsid w:val="656EFBC0"/>
    <w:rsid w:val="657E1455"/>
    <w:rsid w:val="659F8658"/>
    <w:rsid w:val="65DF5BC9"/>
    <w:rsid w:val="65EE86DF"/>
    <w:rsid w:val="65EED4D4"/>
    <w:rsid w:val="65EF4E7D"/>
    <w:rsid w:val="65F63127"/>
    <w:rsid w:val="65F71122"/>
    <w:rsid w:val="65FB3F4C"/>
    <w:rsid w:val="65FE471C"/>
    <w:rsid w:val="6620357E"/>
    <w:rsid w:val="667683D5"/>
    <w:rsid w:val="667E6FFF"/>
    <w:rsid w:val="668B4717"/>
    <w:rsid w:val="668FA42B"/>
    <w:rsid w:val="669730E8"/>
    <w:rsid w:val="66B7D057"/>
    <w:rsid w:val="66F70546"/>
    <w:rsid w:val="671D39E6"/>
    <w:rsid w:val="674A63AC"/>
    <w:rsid w:val="675BE92E"/>
    <w:rsid w:val="6772FFBF"/>
    <w:rsid w:val="67770C65"/>
    <w:rsid w:val="677C39FB"/>
    <w:rsid w:val="677F0A8F"/>
    <w:rsid w:val="67ADB25B"/>
    <w:rsid w:val="67B3D5AB"/>
    <w:rsid w:val="67BBF5C7"/>
    <w:rsid w:val="67BD001A"/>
    <w:rsid w:val="67BDA4F6"/>
    <w:rsid w:val="67BF7694"/>
    <w:rsid w:val="67CF8C96"/>
    <w:rsid w:val="67DF21D9"/>
    <w:rsid w:val="67E87750"/>
    <w:rsid w:val="67EEB0DE"/>
    <w:rsid w:val="67F27CC4"/>
    <w:rsid w:val="67F69D46"/>
    <w:rsid w:val="67FD5815"/>
    <w:rsid w:val="67FE9172"/>
    <w:rsid w:val="67FF20C1"/>
    <w:rsid w:val="67FFDD6E"/>
    <w:rsid w:val="686B4D9B"/>
    <w:rsid w:val="68DF1E39"/>
    <w:rsid w:val="68E24AEE"/>
    <w:rsid w:val="68E38945"/>
    <w:rsid w:val="68E785A2"/>
    <w:rsid w:val="68FDE25C"/>
    <w:rsid w:val="697B0F1E"/>
    <w:rsid w:val="697FAD1B"/>
    <w:rsid w:val="69DA4BD5"/>
    <w:rsid w:val="69DF12BF"/>
    <w:rsid w:val="69DF67CA"/>
    <w:rsid w:val="69DFA093"/>
    <w:rsid w:val="69FD4502"/>
    <w:rsid w:val="6A3E29F3"/>
    <w:rsid w:val="6A615D2A"/>
    <w:rsid w:val="6A982CD7"/>
    <w:rsid w:val="6A9B5BDB"/>
    <w:rsid w:val="6AA4069D"/>
    <w:rsid w:val="6ABF688F"/>
    <w:rsid w:val="6ACF8CD1"/>
    <w:rsid w:val="6AEEC49D"/>
    <w:rsid w:val="6AFFB0D1"/>
    <w:rsid w:val="6B17735A"/>
    <w:rsid w:val="6B45BF7C"/>
    <w:rsid w:val="6B5BE786"/>
    <w:rsid w:val="6B5FED4F"/>
    <w:rsid w:val="6B7F6169"/>
    <w:rsid w:val="6B7FFEEF"/>
    <w:rsid w:val="6BAB6AE4"/>
    <w:rsid w:val="6BB71760"/>
    <w:rsid w:val="6BB79FEA"/>
    <w:rsid w:val="6BCFBCC7"/>
    <w:rsid w:val="6BF5103E"/>
    <w:rsid w:val="6BF76517"/>
    <w:rsid w:val="6BFCC423"/>
    <w:rsid w:val="6BFCFA10"/>
    <w:rsid w:val="6BFE1A06"/>
    <w:rsid w:val="6BFE5939"/>
    <w:rsid w:val="6BFF91C7"/>
    <w:rsid w:val="6BFFC04B"/>
    <w:rsid w:val="6BFFD137"/>
    <w:rsid w:val="6C24541E"/>
    <w:rsid w:val="6CABB7FB"/>
    <w:rsid w:val="6CB71081"/>
    <w:rsid w:val="6CD504C6"/>
    <w:rsid w:val="6CD5D15C"/>
    <w:rsid w:val="6CF75470"/>
    <w:rsid w:val="6CFE1E52"/>
    <w:rsid w:val="6D0EA3F7"/>
    <w:rsid w:val="6D2EDCE6"/>
    <w:rsid w:val="6D3F97C7"/>
    <w:rsid w:val="6D4C1EEE"/>
    <w:rsid w:val="6D4F7716"/>
    <w:rsid w:val="6D71A633"/>
    <w:rsid w:val="6D765909"/>
    <w:rsid w:val="6D7D226C"/>
    <w:rsid w:val="6D7FC817"/>
    <w:rsid w:val="6D7FE0F0"/>
    <w:rsid w:val="6DB6BE1B"/>
    <w:rsid w:val="6DBF0091"/>
    <w:rsid w:val="6DBF33CE"/>
    <w:rsid w:val="6DBFD577"/>
    <w:rsid w:val="6DBFD87A"/>
    <w:rsid w:val="6DBFF5E3"/>
    <w:rsid w:val="6DD73239"/>
    <w:rsid w:val="6DE95076"/>
    <w:rsid w:val="6DEAD084"/>
    <w:rsid w:val="6DF77DEA"/>
    <w:rsid w:val="6DF7A956"/>
    <w:rsid w:val="6DF7B4CA"/>
    <w:rsid w:val="6DF7DFED"/>
    <w:rsid w:val="6DFB7C84"/>
    <w:rsid w:val="6DFD4456"/>
    <w:rsid w:val="6DFF9CF5"/>
    <w:rsid w:val="6DFFE79A"/>
    <w:rsid w:val="6DFFF4C8"/>
    <w:rsid w:val="6E39AB13"/>
    <w:rsid w:val="6E3F66CA"/>
    <w:rsid w:val="6E5FA499"/>
    <w:rsid w:val="6E7384E8"/>
    <w:rsid w:val="6E7C0DA3"/>
    <w:rsid w:val="6E9549DE"/>
    <w:rsid w:val="6E9D8EFA"/>
    <w:rsid w:val="6EADE913"/>
    <w:rsid w:val="6EB6D4E4"/>
    <w:rsid w:val="6EC72EC7"/>
    <w:rsid w:val="6ECFE0C9"/>
    <w:rsid w:val="6EDF3CA8"/>
    <w:rsid w:val="6EE5A2C6"/>
    <w:rsid w:val="6EEF46F5"/>
    <w:rsid w:val="6EEF84BC"/>
    <w:rsid w:val="6EF4849B"/>
    <w:rsid w:val="6EF7FE6E"/>
    <w:rsid w:val="6EFA86BF"/>
    <w:rsid w:val="6EFB337B"/>
    <w:rsid w:val="6EFBC7B6"/>
    <w:rsid w:val="6EFEC583"/>
    <w:rsid w:val="6EFF7BAF"/>
    <w:rsid w:val="6F113115"/>
    <w:rsid w:val="6F2F95F6"/>
    <w:rsid w:val="6F3A50EB"/>
    <w:rsid w:val="6F3E1A53"/>
    <w:rsid w:val="6F4FBBEC"/>
    <w:rsid w:val="6F5BB0CF"/>
    <w:rsid w:val="6F5D20C9"/>
    <w:rsid w:val="6F5F94A4"/>
    <w:rsid w:val="6F66596A"/>
    <w:rsid w:val="6F67438A"/>
    <w:rsid w:val="6F7EF171"/>
    <w:rsid w:val="6F7F1308"/>
    <w:rsid w:val="6F7FDB0A"/>
    <w:rsid w:val="6F7FE84A"/>
    <w:rsid w:val="6F7FEA2B"/>
    <w:rsid w:val="6F967CEA"/>
    <w:rsid w:val="6F9BAD8F"/>
    <w:rsid w:val="6F9E63D6"/>
    <w:rsid w:val="6F9EC37A"/>
    <w:rsid w:val="6FA6E9C5"/>
    <w:rsid w:val="6FB78313"/>
    <w:rsid w:val="6FBBD5C6"/>
    <w:rsid w:val="6FBF930D"/>
    <w:rsid w:val="6FBFCA1A"/>
    <w:rsid w:val="6FBFE0F0"/>
    <w:rsid w:val="6FC3CC4B"/>
    <w:rsid w:val="6FC8311F"/>
    <w:rsid w:val="6FDABA8A"/>
    <w:rsid w:val="6FDBB857"/>
    <w:rsid w:val="6FDD4639"/>
    <w:rsid w:val="6FDDF06B"/>
    <w:rsid w:val="6FDF3568"/>
    <w:rsid w:val="6FDFC675"/>
    <w:rsid w:val="6FE2C1CC"/>
    <w:rsid w:val="6FE602BC"/>
    <w:rsid w:val="6FE73107"/>
    <w:rsid w:val="6FE7A4D9"/>
    <w:rsid w:val="6FEB64EF"/>
    <w:rsid w:val="6FEDE472"/>
    <w:rsid w:val="6FEE1CEF"/>
    <w:rsid w:val="6FEF3652"/>
    <w:rsid w:val="6FEF64BC"/>
    <w:rsid w:val="6FEFAEDA"/>
    <w:rsid w:val="6FF10EA1"/>
    <w:rsid w:val="6FF11CB1"/>
    <w:rsid w:val="6FF56C46"/>
    <w:rsid w:val="6FF5AAC6"/>
    <w:rsid w:val="6FF70542"/>
    <w:rsid w:val="6FF72FFB"/>
    <w:rsid w:val="6FF755A2"/>
    <w:rsid w:val="6FF7F3FD"/>
    <w:rsid w:val="6FF9553A"/>
    <w:rsid w:val="6FF97E1C"/>
    <w:rsid w:val="6FF9D85F"/>
    <w:rsid w:val="6FFA570C"/>
    <w:rsid w:val="6FFB2E5B"/>
    <w:rsid w:val="6FFB7C83"/>
    <w:rsid w:val="6FFD2D01"/>
    <w:rsid w:val="6FFDB395"/>
    <w:rsid w:val="6FFEA3F0"/>
    <w:rsid w:val="6FFF23D7"/>
    <w:rsid w:val="6FFF29C3"/>
    <w:rsid w:val="6FFF4F80"/>
    <w:rsid w:val="6FFF7195"/>
    <w:rsid w:val="6FFF8710"/>
    <w:rsid w:val="6FFF90AE"/>
    <w:rsid w:val="6FFFABE4"/>
    <w:rsid w:val="6FFFD857"/>
    <w:rsid w:val="707C4EF1"/>
    <w:rsid w:val="70B768BE"/>
    <w:rsid w:val="70BDBC78"/>
    <w:rsid w:val="712528F0"/>
    <w:rsid w:val="71789834"/>
    <w:rsid w:val="71BB04EB"/>
    <w:rsid w:val="71BF575F"/>
    <w:rsid w:val="71DFB450"/>
    <w:rsid w:val="71ED68BE"/>
    <w:rsid w:val="721DB4F7"/>
    <w:rsid w:val="7265F1B3"/>
    <w:rsid w:val="727B12C9"/>
    <w:rsid w:val="728B312B"/>
    <w:rsid w:val="72CEAE21"/>
    <w:rsid w:val="72D0C537"/>
    <w:rsid w:val="72DE0859"/>
    <w:rsid w:val="72DF3E4C"/>
    <w:rsid w:val="72E289BD"/>
    <w:rsid w:val="72F98282"/>
    <w:rsid w:val="72FCD8BB"/>
    <w:rsid w:val="72FE5733"/>
    <w:rsid w:val="73112B8A"/>
    <w:rsid w:val="7317FB80"/>
    <w:rsid w:val="7335B7EE"/>
    <w:rsid w:val="73379E38"/>
    <w:rsid w:val="73403930"/>
    <w:rsid w:val="735E7D12"/>
    <w:rsid w:val="735F5C6F"/>
    <w:rsid w:val="73642BB6"/>
    <w:rsid w:val="736E8C9E"/>
    <w:rsid w:val="737F9863"/>
    <w:rsid w:val="737FA4B8"/>
    <w:rsid w:val="73A3131E"/>
    <w:rsid w:val="73B7F824"/>
    <w:rsid w:val="73BF2BA3"/>
    <w:rsid w:val="73D414D7"/>
    <w:rsid w:val="73D5091C"/>
    <w:rsid w:val="73DB2866"/>
    <w:rsid w:val="73DF131E"/>
    <w:rsid w:val="73E50AFA"/>
    <w:rsid w:val="73E5A74D"/>
    <w:rsid w:val="73E7FBFB"/>
    <w:rsid w:val="73EA10C0"/>
    <w:rsid w:val="73F2554A"/>
    <w:rsid w:val="73F3C601"/>
    <w:rsid w:val="73FA75F4"/>
    <w:rsid w:val="73FB1831"/>
    <w:rsid w:val="73FBDDB7"/>
    <w:rsid w:val="73FD7EF7"/>
    <w:rsid w:val="73FEEB18"/>
    <w:rsid w:val="73FF3E53"/>
    <w:rsid w:val="741DA049"/>
    <w:rsid w:val="74583EB6"/>
    <w:rsid w:val="746E5488"/>
    <w:rsid w:val="746F56F1"/>
    <w:rsid w:val="747F6929"/>
    <w:rsid w:val="74DA2DF0"/>
    <w:rsid w:val="74DF180C"/>
    <w:rsid w:val="74EEEE25"/>
    <w:rsid w:val="74EFC4BE"/>
    <w:rsid w:val="74F4F376"/>
    <w:rsid w:val="753064DE"/>
    <w:rsid w:val="754FDD38"/>
    <w:rsid w:val="755B7765"/>
    <w:rsid w:val="755F199C"/>
    <w:rsid w:val="755F8236"/>
    <w:rsid w:val="75720FA8"/>
    <w:rsid w:val="757B1B69"/>
    <w:rsid w:val="757FBA55"/>
    <w:rsid w:val="75A97B67"/>
    <w:rsid w:val="75BB78FF"/>
    <w:rsid w:val="75BF0176"/>
    <w:rsid w:val="75DEF64D"/>
    <w:rsid w:val="75DF0C2D"/>
    <w:rsid w:val="75E52106"/>
    <w:rsid w:val="75EF3776"/>
    <w:rsid w:val="75EFD373"/>
    <w:rsid w:val="75F15328"/>
    <w:rsid w:val="75F7C8CF"/>
    <w:rsid w:val="75FB4438"/>
    <w:rsid w:val="75FB8C40"/>
    <w:rsid w:val="75FBBA4F"/>
    <w:rsid w:val="75FD1D3F"/>
    <w:rsid w:val="75FE61EE"/>
    <w:rsid w:val="75FF3ED2"/>
    <w:rsid w:val="75FF5687"/>
    <w:rsid w:val="75FFEB96"/>
    <w:rsid w:val="76085ED1"/>
    <w:rsid w:val="760B6221"/>
    <w:rsid w:val="765F94C3"/>
    <w:rsid w:val="7663CBAD"/>
    <w:rsid w:val="7672A01A"/>
    <w:rsid w:val="76731EF8"/>
    <w:rsid w:val="769211D6"/>
    <w:rsid w:val="76952009"/>
    <w:rsid w:val="76BC7FC8"/>
    <w:rsid w:val="76C7307B"/>
    <w:rsid w:val="76CDAEA8"/>
    <w:rsid w:val="76D629DB"/>
    <w:rsid w:val="76DF0FC8"/>
    <w:rsid w:val="76DF1E98"/>
    <w:rsid w:val="76E3EB13"/>
    <w:rsid w:val="76EECA2F"/>
    <w:rsid w:val="7727DF1D"/>
    <w:rsid w:val="772F33E4"/>
    <w:rsid w:val="7736A3E9"/>
    <w:rsid w:val="773FDB48"/>
    <w:rsid w:val="773FE5E9"/>
    <w:rsid w:val="7745041E"/>
    <w:rsid w:val="775DF65A"/>
    <w:rsid w:val="775F233A"/>
    <w:rsid w:val="776B694D"/>
    <w:rsid w:val="77732935"/>
    <w:rsid w:val="777578A2"/>
    <w:rsid w:val="7777A2EF"/>
    <w:rsid w:val="7778A4F7"/>
    <w:rsid w:val="77797C67"/>
    <w:rsid w:val="777A44F9"/>
    <w:rsid w:val="777B1893"/>
    <w:rsid w:val="777BD766"/>
    <w:rsid w:val="777F955D"/>
    <w:rsid w:val="7785294F"/>
    <w:rsid w:val="779B86A6"/>
    <w:rsid w:val="779F0683"/>
    <w:rsid w:val="77B27404"/>
    <w:rsid w:val="77BB557D"/>
    <w:rsid w:val="77BD9864"/>
    <w:rsid w:val="77BE5511"/>
    <w:rsid w:val="77BEA71F"/>
    <w:rsid w:val="77BFCC94"/>
    <w:rsid w:val="77C7D578"/>
    <w:rsid w:val="77CDF224"/>
    <w:rsid w:val="77CF0EC5"/>
    <w:rsid w:val="77D51173"/>
    <w:rsid w:val="77D74189"/>
    <w:rsid w:val="77D75145"/>
    <w:rsid w:val="77DD0A92"/>
    <w:rsid w:val="77DD3C84"/>
    <w:rsid w:val="77DE5343"/>
    <w:rsid w:val="77DEFD47"/>
    <w:rsid w:val="77DF0AAB"/>
    <w:rsid w:val="77DF3F27"/>
    <w:rsid w:val="77DF6406"/>
    <w:rsid w:val="77DF69F3"/>
    <w:rsid w:val="77DF934E"/>
    <w:rsid w:val="77DFA7C2"/>
    <w:rsid w:val="77EB3019"/>
    <w:rsid w:val="77EDED8E"/>
    <w:rsid w:val="77EF52B3"/>
    <w:rsid w:val="77EF8974"/>
    <w:rsid w:val="77EFE7F2"/>
    <w:rsid w:val="77EFFEF6"/>
    <w:rsid w:val="77F010E6"/>
    <w:rsid w:val="77F50EE7"/>
    <w:rsid w:val="77F54FC3"/>
    <w:rsid w:val="77F5C53C"/>
    <w:rsid w:val="77F6102C"/>
    <w:rsid w:val="77F74BF8"/>
    <w:rsid w:val="77F7B16E"/>
    <w:rsid w:val="77F7CD06"/>
    <w:rsid w:val="77F95161"/>
    <w:rsid w:val="77FB0254"/>
    <w:rsid w:val="77FB060D"/>
    <w:rsid w:val="77FB5C38"/>
    <w:rsid w:val="77FC5895"/>
    <w:rsid w:val="77FCB422"/>
    <w:rsid w:val="77FD8742"/>
    <w:rsid w:val="77FDE691"/>
    <w:rsid w:val="77FE56E7"/>
    <w:rsid w:val="77FF5185"/>
    <w:rsid w:val="77FF8A05"/>
    <w:rsid w:val="77FFAA76"/>
    <w:rsid w:val="77FFEF87"/>
    <w:rsid w:val="77FFF885"/>
    <w:rsid w:val="780A0A67"/>
    <w:rsid w:val="78482494"/>
    <w:rsid w:val="78A6D7ED"/>
    <w:rsid w:val="78BF3CED"/>
    <w:rsid w:val="78EA1305"/>
    <w:rsid w:val="78F5A45B"/>
    <w:rsid w:val="78FBC8B1"/>
    <w:rsid w:val="78FF553A"/>
    <w:rsid w:val="7933AEF1"/>
    <w:rsid w:val="795F4EEC"/>
    <w:rsid w:val="796116FD"/>
    <w:rsid w:val="797C9101"/>
    <w:rsid w:val="797EB8FC"/>
    <w:rsid w:val="797F5C28"/>
    <w:rsid w:val="797F6889"/>
    <w:rsid w:val="79BB30CF"/>
    <w:rsid w:val="79BC0C8F"/>
    <w:rsid w:val="79D29249"/>
    <w:rsid w:val="79D75614"/>
    <w:rsid w:val="79D7A589"/>
    <w:rsid w:val="79DCE5D0"/>
    <w:rsid w:val="79DDFBB0"/>
    <w:rsid w:val="79DF142B"/>
    <w:rsid w:val="79EF8B01"/>
    <w:rsid w:val="79FC9F86"/>
    <w:rsid w:val="79FD3E59"/>
    <w:rsid w:val="79FE5548"/>
    <w:rsid w:val="79FE746C"/>
    <w:rsid w:val="79FED5B8"/>
    <w:rsid w:val="79FEF84C"/>
    <w:rsid w:val="79FF7A11"/>
    <w:rsid w:val="79FF7A2A"/>
    <w:rsid w:val="7A3B2FED"/>
    <w:rsid w:val="7A49D634"/>
    <w:rsid w:val="7A4B24D7"/>
    <w:rsid w:val="7A6685C8"/>
    <w:rsid w:val="7A6B7257"/>
    <w:rsid w:val="7A79710C"/>
    <w:rsid w:val="7A7B68DF"/>
    <w:rsid w:val="7A9C2EF6"/>
    <w:rsid w:val="7AB7B46D"/>
    <w:rsid w:val="7ABE1CBE"/>
    <w:rsid w:val="7ACF10B1"/>
    <w:rsid w:val="7ADC1F97"/>
    <w:rsid w:val="7AE710A0"/>
    <w:rsid w:val="7AEDD03E"/>
    <w:rsid w:val="7AF4CE06"/>
    <w:rsid w:val="7AF70B7C"/>
    <w:rsid w:val="7AFBC9EF"/>
    <w:rsid w:val="7AFBDDCB"/>
    <w:rsid w:val="7AFD7A49"/>
    <w:rsid w:val="7AFEC216"/>
    <w:rsid w:val="7AFFBB87"/>
    <w:rsid w:val="7B0F366E"/>
    <w:rsid w:val="7B1FE377"/>
    <w:rsid w:val="7B2FA314"/>
    <w:rsid w:val="7B39FB77"/>
    <w:rsid w:val="7B3A0522"/>
    <w:rsid w:val="7B3BAC0F"/>
    <w:rsid w:val="7B3F4953"/>
    <w:rsid w:val="7B4EDF24"/>
    <w:rsid w:val="7B6AD695"/>
    <w:rsid w:val="7B733AA2"/>
    <w:rsid w:val="7B73744B"/>
    <w:rsid w:val="7B77032E"/>
    <w:rsid w:val="7B7784D3"/>
    <w:rsid w:val="7B78DC83"/>
    <w:rsid w:val="7B78F562"/>
    <w:rsid w:val="7B7D4716"/>
    <w:rsid w:val="7B7DE558"/>
    <w:rsid w:val="7B7F03E5"/>
    <w:rsid w:val="7B7F03F2"/>
    <w:rsid w:val="7B7FC3A4"/>
    <w:rsid w:val="7B831112"/>
    <w:rsid w:val="7B8F23F0"/>
    <w:rsid w:val="7B8FEC78"/>
    <w:rsid w:val="7B965351"/>
    <w:rsid w:val="7BAF39F5"/>
    <w:rsid w:val="7BB30EF1"/>
    <w:rsid w:val="7BB635F9"/>
    <w:rsid w:val="7BB6DEAC"/>
    <w:rsid w:val="7BBB011E"/>
    <w:rsid w:val="7BBBA0F0"/>
    <w:rsid w:val="7BBE5C69"/>
    <w:rsid w:val="7BBF2293"/>
    <w:rsid w:val="7BCB1DC8"/>
    <w:rsid w:val="7BCE5B22"/>
    <w:rsid w:val="7BCFD166"/>
    <w:rsid w:val="7BD5EA92"/>
    <w:rsid w:val="7BD61152"/>
    <w:rsid w:val="7BD724F9"/>
    <w:rsid w:val="7BD7746B"/>
    <w:rsid w:val="7BDE327D"/>
    <w:rsid w:val="7BDF1346"/>
    <w:rsid w:val="7BDF5A18"/>
    <w:rsid w:val="7BEA96A0"/>
    <w:rsid w:val="7BEB824B"/>
    <w:rsid w:val="7BECC0D5"/>
    <w:rsid w:val="7BEEF2C8"/>
    <w:rsid w:val="7BEF8E72"/>
    <w:rsid w:val="7BEFFC31"/>
    <w:rsid w:val="7BF378A1"/>
    <w:rsid w:val="7BF57669"/>
    <w:rsid w:val="7BF64665"/>
    <w:rsid w:val="7BF6FF09"/>
    <w:rsid w:val="7BF727A6"/>
    <w:rsid w:val="7BF73ECD"/>
    <w:rsid w:val="7BF73EF5"/>
    <w:rsid w:val="7BF7A156"/>
    <w:rsid w:val="7BF7B122"/>
    <w:rsid w:val="7BF98969"/>
    <w:rsid w:val="7BFB9AF2"/>
    <w:rsid w:val="7BFBABC5"/>
    <w:rsid w:val="7BFCB78F"/>
    <w:rsid w:val="7BFD039C"/>
    <w:rsid w:val="7BFD2866"/>
    <w:rsid w:val="7BFE0A65"/>
    <w:rsid w:val="7BFE5595"/>
    <w:rsid w:val="7BFE5834"/>
    <w:rsid w:val="7BFEBA4A"/>
    <w:rsid w:val="7BFF3EB9"/>
    <w:rsid w:val="7BFF41C7"/>
    <w:rsid w:val="7BFF4540"/>
    <w:rsid w:val="7BFF7E9B"/>
    <w:rsid w:val="7BFF93E0"/>
    <w:rsid w:val="7BFFAE25"/>
    <w:rsid w:val="7BFFCD5E"/>
    <w:rsid w:val="7C32323F"/>
    <w:rsid w:val="7C4D55BF"/>
    <w:rsid w:val="7C6B13B7"/>
    <w:rsid w:val="7C773348"/>
    <w:rsid w:val="7C7D0CBA"/>
    <w:rsid w:val="7C7F8DDC"/>
    <w:rsid w:val="7C978744"/>
    <w:rsid w:val="7CAFADD8"/>
    <w:rsid w:val="7CB80315"/>
    <w:rsid w:val="7CBB8050"/>
    <w:rsid w:val="7CBBA9BE"/>
    <w:rsid w:val="7CBFD85C"/>
    <w:rsid w:val="7CCEA38E"/>
    <w:rsid w:val="7CCFC7C2"/>
    <w:rsid w:val="7CCFF252"/>
    <w:rsid w:val="7CDF260B"/>
    <w:rsid w:val="7CDFAA05"/>
    <w:rsid w:val="7CE93D8B"/>
    <w:rsid w:val="7CF7A1CD"/>
    <w:rsid w:val="7CFD073B"/>
    <w:rsid w:val="7CFFE945"/>
    <w:rsid w:val="7D1CA0A9"/>
    <w:rsid w:val="7D1F3BE4"/>
    <w:rsid w:val="7D3B23E1"/>
    <w:rsid w:val="7D3FF041"/>
    <w:rsid w:val="7D4FB9FC"/>
    <w:rsid w:val="7D4FFC32"/>
    <w:rsid w:val="7D5A2023"/>
    <w:rsid w:val="7D6654AF"/>
    <w:rsid w:val="7D6D3230"/>
    <w:rsid w:val="7D6DAF86"/>
    <w:rsid w:val="7D6FCF6C"/>
    <w:rsid w:val="7D6FDAF8"/>
    <w:rsid w:val="7D73B35C"/>
    <w:rsid w:val="7D77671D"/>
    <w:rsid w:val="7D77E535"/>
    <w:rsid w:val="7D7BF1D6"/>
    <w:rsid w:val="7D7C19F9"/>
    <w:rsid w:val="7D7C4776"/>
    <w:rsid w:val="7D7D03FD"/>
    <w:rsid w:val="7D7EE4BA"/>
    <w:rsid w:val="7D7EEF40"/>
    <w:rsid w:val="7D870A28"/>
    <w:rsid w:val="7D89197B"/>
    <w:rsid w:val="7D8CC17B"/>
    <w:rsid w:val="7D939E39"/>
    <w:rsid w:val="7D954341"/>
    <w:rsid w:val="7D969323"/>
    <w:rsid w:val="7D991471"/>
    <w:rsid w:val="7D9BEC6D"/>
    <w:rsid w:val="7D9D72BA"/>
    <w:rsid w:val="7D9FC3A3"/>
    <w:rsid w:val="7DA3EB4A"/>
    <w:rsid w:val="7DA91C36"/>
    <w:rsid w:val="7DAF748E"/>
    <w:rsid w:val="7DB678AB"/>
    <w:rsid w:val="7DB6F9A3"/>
    <w:rsid w:val="7DB77623"/>
    <w:rsid w:val="7DBAD3D8"/>
    <w:rsid w:val="7DBF514E"/>
    <w:rsid w:val="7DBF715D"/>
    <w:rsid w:val="7DBFA4A6"/>
    <w:rsid w:val="7DBFA7BA"/>
    <w:rsid w:val="7DCB4927"/>
    <w:rsid w:val="7DCE5216"/>
    <w:rsid w:val="7DD0A7E8"/>
    <w:rsid w:val="7DDD354B"/>
    <w:rsid w:val="7DDEB0F8"/>
    <w:rsid w:val="7DDF7B12"/>
    <w:rsid w:val="7DDFDC45"/>
    <w:rsid w:val="7DE759F0"/>
    <w:rsid w:val="7DF53CEB"/>
    <w:rsid w:val="7DF5CA11"/>
    <w:rsid w:val="7DF70F4C"/>
    <w:rsid w:val="7DF793EB"/>
    <w:rsid w:val="7DF9C99D"/>
    <w:rsid w:val="7DFA017E"/>
    <w:rsid w:val="7DFB0E2D"/>
    <w:rsid w:val="7DFB59FC"/>
    <w:rsid w:val="7DFBE9AD"/>
    <w:rsid w:val="7DFCFE11"/>
    <w:rsid w:val="7DFED8FF"/>
    <w:rsid w:val="7DFEFB74"/>
    <w:rsid w:val="7DFF6A18"/>
    <w:rsid w:val="7DFF8701"/>
    <w:rsid w:val="7DFF9AF2"/>
    <w:rsid w:val="7DFFD28F"/>
    <w:rsid w:val="7E073BCE"/>
    <w:rsid w:val="7E1150D6"/>
    <w:rsid w:val="7E1C578D"/>
    <w:rsid w:val="7E1F9DED"/>
    <w:rsid w:val="7E2794EE"/>
    <w:rsid w:val="7E33B87E"/>
    <w:rsid w:val="7E3DFA78"/>
    <w:rsid w:val="7E3E92D3"/>
    <w:rsid w:val="7E474244"/>
    <w:rsid w:val="7E4EA332"/>
    <w:rsid w:val="7E4F2BF9"/>
    <w:rsid w:val="7E5F556A"/>
    <w:rsid w:val="7E5FA0C8"/>
    <w:rsid w:val="7E5FD9B9"/>
    <w:rsid w:val="7E67067A"/>
    <w:rsid w:val="7E6AD9CF"/>
    <w:rsid w:val="7E6D407A"/>
    <w:rsid w:val="7E734AB8"/>
    <w:rsid w:val="7E7A7B38"/>
    <w:rsid w:val="7E7B333D"/>
    <w:rsid w:val="7E7B7B0D"/>
    <w:rsid w:val="7E7F1BB0"/>
    <w:rsid w:val="7E7FF860"/>
    <w:rsid w:val="7E9DEA87"/>
    <w:rsid w:val="7EA973F8"/>
    <w:rsid w:val="7EAE2398"/>
    <w:rsid w:val="7EB30629"/>
    <w:rsid w:val="7EB65BD5"/>
    <w:rsid w:val="7EB7365F"/>
    <w:rsid w:val="7EB96755"/>
    <w:rsid w:val="7EBDFDE3"/>
    <w:rsid w:val="7EBEA4E3"/>
    <w:rsid w:val="7EC59B3D"/>
    <w:rsid w:val="7ED4682F"/>
    <w:rsid w:val="7ED728B6"/>
    <w:rsid w:val="7ED99587"/>
    <w:rsid w:val="7EDDB615"/>
    <w:rsid w:val="7EDE4081"/>
    <w:rsid w:val="7EDF12F5"/>
    <w:rsid w:val="7EDFEE76"/>
    <w:rsid w:val="7EE1429A"/>
    <w:rsid w:val="7EE7AAA3"/>
    <w:rsid w:val="7EEB2622"/>
    <w:rsid w:val="7EED8537"/>
    <w:rsid w:val="7EEEB304"/>
    <w:rsid w:val="7EEF37BA"/>
    <w:rsid w:val="7EF4823E"/>
    <w:rsid w:val="7EF55A30"/>
    <w:rsid w:val="7EF5C3EA"/>
    <w:rsid w:val="7EF73F19"/>
    <w:rsid w:val="7EF774CE"/>
    <w:rsid w:val="7EFA9477"/>
    <w:rsid w:val="7EFBA858"/>
    <w:rsid w:val="7EFBE7E6"/>
    <w:rsid w:val="7EFC371B"/>
    <w:rsid w:val="7EFD012B"/>
    <w:rsid w:val="7EFE538B"/>
    <w:rsid w:val="7EFF572B"/>
    <w:rsid w:val="7EFFB730"/>
    <w:rsid w:val="7EFFDC40"/>
    <w:rsid w:val="7F0FC8BC"/>
    <w:rsid w:val="7F174874"/>
    <w:rsid w:val="7F1E8A91"/>
    <w:rsid w:val="7F26DF1C"/>
    <w:rsid w:val="7F2F77BB"/>
    <w:rsid w:val="7F2FC0E0"/>
    <w:rsid w:val="7F2FCFC4"/>
    <w:rsid w:val="7F324D6E"/>
    <w:rsid w:val="7F3543EC"/>
    <w:rsid w:val="7F3860FB"/>
    <w:rsid w:val="7F3F2BAC"/>
    <w:rsid w:val="7F4B768D"/>
    <w:rsid w:val="7F4D3A15"/>
    <w:rsid w:val="7F512238"/>
    <w:rsid w:val="7F51F2E3"/>
    <w:rsid w:val="7F579E5B"/>
    <w:rsid w:val="7F5F0EB0"/>
    <w:rsid w:val="7F5F68ED"/>
    <w:rsid w:val="7F677072"/>
    <w:rsid w:val="7F6D5B55"/>
    <w:rsid w:val="7F6F6951"/>
    <w:rsid w:val="7F6F83A1"/>
    <w:rsid w:val="7F6F8A4D"/>
    <w:rsid w:val="7F6FF82F"/>
    <w:rsid w:val="7F7408E4"/>
    <w:rsid w:val="7F7A086D"/>
    <w:rsid w:val="7F7A45D7"/>
    <w:rsid w:val="7F7D1F6D"/>
    <w:rsid w:val="7F7DF525"/>
    <w:rsid w:val="7F7E1405"/>
    <w:rsid w:val="7F7EC6C3"/>
    <w:rsid w:val="7F7ECDD2"/>
    <w:rsid w:val="7F7F070B"/>
    <w:rsid w:val="7F7F08C0"/>
    <w:rsid w:val="7F7F1ED6"/>
    <w:rsid w:val="7F7F2822"/>
    <w:rsid w:val="7F7F2FCE"/>
    <w:rsid w:val="7F7F56CE"/>
    <w:rsid w:val="7F7F73CA"/>
    <w:rsid w:val="7F7FE6C9"/>
    <w:rsid w:val="7F7FEA68"/>
    <w:rsid w:val="7F7FFE0E"/>
    <w:rsid w:val="7F8CD4EC"/>
    <w:rsid w:val="7F8E9797"/>
    <w:rsid w:val="7F97C262"/>
    <w:rsid w:val="7F9A263F"/>
    <w:rsid w:val="7F9BE541"/>
    <w:rsid w:val="7F9BE9AF"/>
    <w:rsid w:val="7F9DEB3B"/>
    <w:rsid w:val="7F9E69C4"/>
    <w:rsid w:val="7F9E7A4A"/>
    <w:rsid w:val="7F9FB4B2"/>
    <w:rsid w:val="7FA69B1D"/>
    <w:rsid w:val="7FACCD35"/>
    <w:rsid w:val="7FAF311E"/>
    <w:rsid w:val="7FAF40E6"/>
    <w:rsid w:val="7FAF8473"/>
    <w:rsid w:val="7FAFF068"/>
    <w:rsid w:val="7FB35AB8"/>
    <w:rsid w:val="7FB4E3CA"/>
    <w:rsid w:val="7FB715C0"/>
    <w:rsid w:val="7FB72337"/>
    <w:rsid w:val="7FB7374A"/>
    <w:rsid w:val="7FB76B3A"/>
    <w:rsid w:val="7FB7FEF8"/>
    <w:rsid w:val="7FBB21EF"/>
    <w:rsid w:val="7FBBFF75"/>
    <w:rsid w:val="7FBC56A9"/>
    <w:rsid w:val="7FBD2342"/>
    <w:rsid w:val="7FBDE2D1"/>
    <w:rsid w:val="7FBDFED3"/>
    <w:rsid w:val="7FBF3AA8"/>
    <w:rsid w:val="7FBF444D"/>
    <w:rsid w:val="7FBF5CDE"/>
    <w:rsid w:val="7FBF8153"/>
    <w:rsid w:val="7FBF8E34"/>
    <w:rsid w:val="7FBF9AFA"/>
    <w:rsid w:val="7FBFC0F6"/>
    <w:rsid w:val="7FBFD7A1"/>
    <w:rsid w:val="7FBFDE1B"/>
    <w:rsid w:val="7FBFEB53"/>
    <w:rsid w:val="7FBFEF5B"/>
    <w:rsid w:val="7FBFF596"/>
    <w:rsid w:val="7FBFF813"/>
    <w:rsid w:val="7FC11B2C"/>
    <w:rsid w:val="7FC1B18C"/>
    <w:rsid w:val="7FC63408"/>
    <w:rsid w:val="7FCB2E36"/>
    <w:rsid w:val="7FCB702B"/>
    <w:rsid w:val="7FCBC28B"/>
    <w:rsid w:val="7FCFAA69"/>
    <w:rsid w:val="7FCFD1AC"/>
    <w:rsid w:val="7FD3CE10"/>
    <w:rsid w:val="7FD5B1D0"/>
    <w:rsid w:val="7FD5D867"/>
    <w:rsid w:val="7FDA9999"/>
    <w:rsid w:val="7FDB090B"/>
    <w:rsid w:val="7FDB90C3"/>
    <w:rsid w:val="7FDD4EDE"/>
    <w:rsid w:val="7FDE130E"/>
    <w:rsid w:val="7FDF2B0C"/>
    <w:rsid w:val="7FDF405D"/>
    <w:rsid w:val="7FDF48E8"/>
    <w:rsid w:val="7FDF5793"/>
    <w:rsid w:val="7FDF5DE2"/>
    <w:rsid w:val="7FDF979C"/>
    <w:rsid w:val="7FDFA051"/>
    <w:rsid w:val="7FDFA1B1"/>
    <w:rsid w:val="7FDFA57A"/>
    <w:rsid w:val="7FDFAC96"/>
    <w:rsid w:val="7FDFB388"/>
    <w:rsid w:val="7FDFCE42"/>
    <w:rsid w:val="7FDFDE92"/>
    <w:rsid w:val="7FDFE25B"/>
    <w:rsid w:val="7FDFE636"/>
    <w:rsid w:val="7FE555FD"/>
    <w:rsid w:val="7FE595DF"/>
    <w:rsid w:val="7FE6D524"/>
    <w:rsid w:val="7FE71ABE"/>
    <w:rsid w:val="7FE73A7C"/>
    <w:rsid w:val="7FE779C1"/>
    <w:rsid w:val="7FE7E9BA"/>
    <w:rsid w:val="7FE9B239"/>
    <w:rsid w:val="7FEA525D"/>
    <w:rsid w:val="7FEAAA81"/>
    <w:rsid w:val="7FEAB98A"/>
    <w:rsid w:val="7FEB7D35"/>
    <w:rsid w:val="7FEC813F"/>
    <w:rsid w:val="7FED0570"/>
    <w:rsid w:val="7FED6054"/>
    <w:rsid w:val="7FEE10AB"/>
    <w:rsid w:val="7FEE1CE2"/>
    <w:rsid w:val="7FEE35C2"/>
    <w:rsid w:val="7FEE9B3E"/>
    <w:rsid w:val="7FEEA26C"/>
    <w:rsid w:val="7FEF0C7B"/>
    <w:rsid w:val="7FEF180F"/>
    <w:rsid w:val="7FEF3063"/>
    <w:rsid w:val="7FEF4C0E"/>
    <w:rsid w:val="7FEF721A"/>
    <w:rsid w:val="7FEF884C"/>
    <w:rsid w:val="7FEFD482"/>
    <w:rsid w:val="7FEFF251"/>
    <w:rsid w:val="7FF3538E"/>
    <w:rsid w:val="7FF59257"/>
    <w:rsid w:val="7FF5D0EC"/>
    <w:rsid w:val="7FF5E31A"/>
    <w:rsid w:val="7FF5F61C"/>
    <w:rsid w:val="7FF6EC7B"/>
    <w:rsid w:val="7FF70B69"/>
    <w:rsid w:val="7FF724E3"/>
    <w:rsid w:val="7FF72775"/>
    <w:rsid w:val="7FF73FDE"/>
    <w:rsid w:val="7FF75560"/>
    <w:rsid w:val="7FF7883B"/>
    <w:rsid w:val="7FF78A2F"/>
    <w:rsid w:val="7FF799CB"/>
    <w:rsid w:val="7FF7CA61"/>
    <w:rsid w:val="7FF7E230"/>
    <w:rsid w:val="7FF87F18"/>
    <w:rsid w:val="7FF9009F"/>
    <w:rsid w:val="7FF920DC"/>
    <w:rsid w:val="7FF97867"/>
    <w:rsid w:val="7FF9A674"/>
    <w:rsid w:val="7FF9BA5A"/>
    <w:rsid w:val="7FFAA9E8"/>
    <w:rsid w:val="7FFACCD4"/>
    <w:rsid w:val="7FFB00D6"/>
    <w:rsid w:val="7FFB17D6"/>
    <w:rsid w:val="7FFB3333"/>
    <w:rsid w:val="7FFB5357"/>
    <w:rsid w:val="7FFB54FF"/>
    <w:rsid w:val="7FFB7E80"/>
    <w:rsid w:val="7FFB8E4D"/>
    <w:rsid w:val="7FFBAC6C"/>
    <w:rsid w:val="7FFBD8DF"/>
    <w:rsid w:val="7FFBDF8B"/>
    <w:rsid w:val="7FFBE7F5"/>
    <w:rsid w:val="7FFC35D4"/>
    <w:rsid w:val="7FFC461E"/>
    <w:rsid w:val="7FFCB59D"/>
    <w:rsid w:val="7FFD0124"/>
    <w:rsid w:val="7FFDA658"/>
    <w:rsid w:val="7FFDC4F5"/>
    <w:rsid w:val="7FFDFAD3"/>
    <w:rsid w:val="7FFE3149"/>
    <w:rsid w:val="7FFE56F4"/>
    <w:rsid w:val="7FFE856F"/>
    <w:rsid w:val="7FFE88AC"/>
    <w:rsid w:val="7FFE8CA6"/>
    <w:rsid w:val="7FFE8F6D"/>
    <w:rsid w:val="7FFE9AC9"/>
    <w:rsid w:val="7FFEB5D8"/>
    <w:rsid w:val="7FFEEECE"/>
    <w:rsid w:val="7FFF1578"/>
    <w:rsid w:val="7FFF2809"/>
    <w:rsid w:val="7FFF2FC2"/>
    <w:rsid w:val="7FFF3544"/>
    <w:rsid w:val="7FFF39FC"/>
    <w:rsid w:val="7FFF3AA2"/>
    <w:rsid w:val="7FFF3C6D"/>
    <w:rsid w:val="7FFF5DC7"/>
    <w:rsid w:val="7FFF70C9"/>
    <w:rsid w:val="7FFF82CA"/>
    <w:rsid w:val="7FFFA161"/>
    <w:rsid w:val="7FFFBE49"/>
    <w:rsid w:val="7FFFC551"/>
    <w:rsid w:val="7FFFCC20"/>
    <w:rsid w:val="7FFFCCC2"/>
    <w:rsid w:val="7FFFE5FE"/>
    <w:rsid w:val="7FFFFAEE"/>
    <w:rsid w:val="83574BC7"/>
    <w:rsid w:val="84DB6A15"/>
    <w:rsid w:val="87C3378C"/>
    <w:rsid w:val="87DD0669"/>
    <w:rsid w:val="89617ABC"/>
    <w:rsid w:val="89FF38FD"/>
    <w:rsid w:val="8AFD7BD4"/>
    <w:rsid w:val="8BB7E3DE"/>
    <w:rsid w:val="8BDD8872"/>
    <w:rsid w:val="8BED43BD"/>
    <w:rsid w:val="8BFEBE49"/>
    <w:rsid w:val="8C1A4BC9"/>
    <w:rsid w:val="8C1D7DA1"/>
    <w:rsid w:val="8DDF97CE"/>
    <w:rsid w:val="8DFDB379"/>
    <w:rsid w:val="8ED6A01D"/>
    <w:rsid w:val="8EDD3B43"/>
    <w:rsid w:val="8EF6D92B"/>
    <w:rsid w:val="8F5DCD55"/>
    <w:rsid w:val="8F7B3CB3"/>
    <w:rsid w:val="8FC34C8E"/>
    <w:rsid w:val="8FE9B180"/>
    <w:rsid w:val="8FF1D381"/>
    <w:rsid w:val="8FF7E787"/>
    <w:rsid w:val="8FFEED33"/>
    <w:rsid w:val="8FFF6AF5"/>
    <w:rsid w:val="93ED494F"/>
    <w:rsid w:val="93F03036"/>
    <w:rsid w:val="93FFBBDB"/>
    <w:rsid w:val="94BFAAF0"/>
    <w:rsid w:val="95F6D585"/>
    <w:rsid w:val="96B3D11C"/>
    <w:rsid w:val="96CF77D4"/>
    <w:rsid w:val="96FFDEB4"/>
    <w:rsid w:val="9739F194"/>
    <w:rsid w:val="975FAC19"/>
    <w:rsid w:val="977B7F04"/>
    <w:rsid w:val="97BF3099"/>
    <w:rsid w:val="97CE62E8"/>
    <w:rsid w:val="97D72299"/>
    <w:rsid w:val="97FF0D68"/>
    <w:rsid w:val="994559F7"/>
    <w:rsid w:val="99BFEB02"/>
    <w:rsid w:val="99DB7A93"/>
    <w:rsid w:val="99EF06A5"/>
    <w:rsid w:val="9A7327C9"/>
    <w:rsid w:val="9A7DED48"/>
    <w:rsid w:val="9AFC24B1"/>
    <w:rsid w:val="9AFFE710"/>
    <w:rsid w:val="9B5E25D3"/>
    <w:rsid w:val="9B98FECF"/>
    <w:rsid w:val="9BA14AF3"/>
    <w:rsid w:val="9BE7C0BF"/>
    <w:rsid w:val="9BED55C4"/>
    <w:rsid w:val="9BFDF175"/>
    <w:rsid w:val="9BFFC106"/>
    <w:rsid w:val="9CDFDA16"/>
    <w:rsid w:val="9CEE3C27"/>
    <w:rsid w:val="9CEFF42F"/>
    <w:rsid w:val="9CF7486F"/>
    <w:rsid w:val="9D75A83D"/>
    <w:rsid w:val="9D766F18"/>
    <w:rsid w:val="9DBC51FE"/>
    <w:rsid w:val="9DBDD263"/>
    <w:rsid w:val="9DCFB57F"/>
    <w:rsid w:val="9DFF25E9"/>
    <w:rsid w:val="9DFFC707"/>
    <w:rsid w:val="9E1F3A5D"/>
    <w:rsid w:val="9E7D767F"/>
    <w:rsid w:val="9E7DCAB8"/>
    <w:rsid w:val="9EBF7EB2"/>
    <w:rsid w:val="9EDFABE6"/>
    <w:rsid w:val="9EFB3A50"/>
    <w:rsid w:val="9EFF0851"/>
    <w:rsid w:val="9EFF4FFF"/>
    <w:rsid w:val="9EFFE95D"/>
    <w:rsid w:val="9F1FCDB1"/>
    <w:rsid w:val="9F37229A"/>
    <w:rsid w:val="9F9B21EA"/>
    <w:rsid w:val="9FAF6A66"/>
    <w:rsid w:val="9FB385AA"/>
    <w:rsid w:val="9FB82EB8"/>
    <w:rsid w:val="9FD2BA08"/>
    <w:rsid w:val="9FD3379C"/>
    <w:rsid w:val="9FD7507F"/>
    <w:rsid w:val="9FDD149A"/>
    <w:rsid w:val="9FDFA74D"/>
    <w:rsid w:val="9FEB6456"/>
    <w:rsid w:val="9FEF5C6E"/>
    <w:rsid w:val="9FEFB47E"/>
    <w:rsid w:val="9FF11B03"/>
    <w:rsid w:val="9FF749A0"/>
    <w:rsid w:val="9FFB9447"/>
    <w:rsid w:val="9FFD383E"/>
    <w:rsid w:val="9FFDDC8D"/>
    <w:rsid w:val="9FFEB78D"/>
    <w:rsid w:val="9FFEDA5D"/>
    <w:rsid w:val="9FFFF898"/>
    <w:rsid w:val="A3EF1F7D"/>
    <w:rsid w:val="A3F36008"/>
    <w:rsid w:val="A3FE2C57"/>
    <w:rsid w:val="A3FFF491"/>
    <w:rsid w:val="A53CC766"/>
    <w:rsid w:val="A53F1B17"/>
    <w:rsid w:val="A57E9DF0"/>
    <w:rsid w:val="A677911E"/>
    <w:rsid w:val="A6B76C58"/>
    <w:rsid w:val="A6BFBA8B"/>
    <w:rsid w:val="A7BEBC9F"/>
    <w:rsid w:val="A7DB7223"/>
    <w:rsid w:val="A7DF7C1B"/>
    <w:rsid w:val="A7EED890"/>
    <w:rsid w:val="A7EF3855"/>
    <w:rsid w:val="A7F92710"/>
    <w:rsid w:val="A7FF4E91"/>
    <w:rsid w:val="A9BD4999"/>
    <w:rsid w:val="A9BFBA78"/>
    <w:rsid w:val="A9D80469"/>
    <w:rsid w:val="A9E6331F"/>
    <w:rsid w:val="A9F7EE7F"/>
    <w:rsid w:val="AA4D27C3"/>
    <w:rsid w:val="AA7A54B9"/>
    <w:rsid w:val="AADCDC6B"/>
    <w:rsid w:val="AADF8C71"/>
    <w:rsid w:val="AAFEABEF"/>
    <w:rsid w:val="AB7F6EBF"/>
    <w:rsid w:val="AB8B62AA"/>
    <w:rsid w:val="AB9AFDF5"/>
    <w:rsid w:val="ABA7033C"/>
    <w:rsid w:val="ABCFDB64"/>
    <w:rsid w:val="ABFB39AD"/>
    <w:rsid w:val="ABFD5399"/>
    <w:rsid w:val="ABFF2C1A"/>
    <w:rsid w:val="ACD724CE"/>
    <w:rsid w:val="AD1EB7F9"/>
    <w:rsid w:val="AD7F2BD7"/>
    <w:rsid w:val="AD9EE8E1"/>
    <w:rsid w:val="ADDB6F2B"/>
    <w:rsid w:val="ADFF6DDB"/>
    <w:rsid w:val="AE4504FD"/>
    <w:rsid w:val="AE4A32F8"/>
    <w:rsid w:val="AE6F08A9"/>
    <w:rsid w:val="AEBFCA92"/>
    <w:rsid w:val="AEFE302A"/>
    <w:rsid w:val="AEFF4815"/>
    <w:rsid w:val="AF3292E4"/>
    <w:rsid w:val="AF5F5333"/>
    <w:rsid w:val="AF760399"/>
    <w:rsid w:val="AF7A00CA"/>
    <w:rsid w:val="AFBA0A05"/>
    <w:rsid w:val="AFBEAED2"/>
    <w:rsid w:val="AFC32898"/>
    <w:rsid w:val="AFDF9E4F"/>
    <w:rsid w:val="AFDFD551"/>
    <w:rsid w:val="AFEAC01F"/>
    <w:rsid w:val="AFEACC68"/>
    <w:rsid w:val="AFF11DFC"/>
    <w:rsid w:val="AFF606B0"/>
    <w:rsid w:val="AFF70BD7"/>
    <w:rsid w:val="AFF79D23"/>
    <w:rsid w:val="AFF7C0E3"/>
    <w:rsid w:val="AFF7DCD2"/>
    <w:rsid w:val="AFFBFA70"/>
    <w:rsid w:val="AFFD313D"/>
    <w:rsid w:val="AFFD5A74"/>
    <w:rsid w:val="AFFF0763"/>
    <w:rsid w:val="AFFF32E6"/>
    <w:rsid w:val="B17122B5"/>
    <w:rsid w:val="B1BB05A0"/>
    <w:rsid w:val="B25790F0"/>
    <w:rsid w:val="B2BFAE66"/>
    <w:rsid w:val="B350F33F"/>
    <w:rsid w:val="B3674C3F"/>
    <w:rsid w:val="B3C7794A"/>
    <w:rsid w:val="B3F7E591"/>
    <w:rsid w:val="B3FEB36F"/>
    <w:rsid w:val="B3FF6037"/>
    <w:rsid w:val="B3FFCDBE"/>
    <w:rsid w:val="B4BADC2B"/>
    <w:rsid w:val="B4D70A1F"/>
    <w:rsid w:val="B4E94E0C"/>
    <w:rsid w:val="B4FB5125"/>
    <w:rsid w:val="B52FD3F8"/>
    <w:rsid w:val="B57F260F"/>
    <w:rsid w:val="B5BF8531"/>
    <w:rsid w:val="B5CF870D"/>
    <w:rsid w:val="B5DAEED4"/>
    <w:rsid w:val="B5DE5BAF"/>
    <w:rsid w:val="B5EF4D2D"/>
    <w:rsid w:val="B5F76AF7"/>
    <w:rsid w:val="B5F7987A"/>
    <w:rsid w:val="B5F7C472"/>
    <w:rsid w:val="B5FF7CB4"/>
    <w:rsid w:val="B5FFB21D"/>
    <w:rsid w:val="B65FED5A"/>
    <w:rsid w:val="B6715A32"/>
    <w:rsid w:val="B68E506D"/>
    <w:rsid w:val="B6EF4662"/>
    <w:rsid w:val="B6F98037"/>
    <w:rsid w:val="B6FF6ED3"/>
    <w:rsid w:val="B6FF77FB"/>
    <w:rsid w:val="B6FFB940"/>
    <w:rsid w:val="B75CF7E6"/>
    <w:rsid w:val="B75FDE23"/>
    <w:rsid w:val="B77F5FD9"/>
    <w:rsid w:val="B77FE304"/>
    <w:rsid w:val="B78DD108"/>
    <w:rsid w:val="B7B3C55B"/>
    <w:rsid w:val="B7BC9D6E"/>
    <w:rsid w:val="B7BD2510"/>
    <w:rsid w:val="B7BF7794"/>
    <w:rsid w:val="B7BFA2D4"/>
    <w:rsid w:val="B7D57373"/>
    <w:rsid w:val="B7D790DE"/>
    <w:rsid w:val="B7DB523A"/>
    <w:rsid w:val="B7DECE77"/>
    <w:rsid w:val="B7DF064E"/>
    <w:rsid w:val="B7EFE044"/>
    <w:rsid w:val="B7F73000"/>
    <w:rsid w:val="B7FB911F"/>
    <w:rsid w:val="B7FE0D45"/>
    <w:rsid w:val="B7FF0430"/>
    <w:rsid w:val="B7FF2289"/>
    <w:rsid w:val="B7FFD2EB"/>
    <w:rsid w:val="B7FFD582"/>
    <w:rsid w:val="B97FE065"/>
    <w:rsid w:val="B9B78850"/>
    <w:rsid w:val="B9BFFD2B"/>
    <w:rsid w:val="B9DB1A29"/>
    <w:rsid w:val="B9F9EBFC"/>
    <w:rsid w:val="B9FB19F9"/>
    <w:rsid w:val="B9FBDB56"/>
    <w:rsid w:val="B9FF7A48"/>
    <w:rsid w:val="B9FF9DBB"/>
    <w:rsid w:val="BA3F9928"/>
    <w:rsid w:val="BA69F712"/>
    <w:rsid w:val="BA7FC0A7"/>
    <w:rsid w:val="BA895949"/>
    <w:rsid w:val="BA99F6F5"/>
    <w:rsid w:val="BAEDA8F6"/>
    <w:rsid w:val="BAEDDB0D"/>
    <w:rsid w:val="BAF74D11"/>
    <w:rsid w:val="BAF7D62A"/>
    <w:rsid w:val="BAFDF090"/>
    <w:rsid w:val="BAFF1AEB"/>
    <w:rsid w:val="BB54D6F0"/>
    <w:rsid w:val="BB6322EC"/>
    <w:rsid w:val="BB785C33"/>
    <w:rsid w:val="BB7D0D64"/>
    <w:rsid w:val="BB7E6235"/>
    <w:rsid w:val="BB7E7EC9"/>
    <w:rsid w:val="BB7E8FF1"/>
    <w:rsid w:val="BB7FF884"/>
    <w:rsid w:val="BBB4F23F"/>
    <w:rsid w:val="BBCDB0BB"/>
    <w:rsid w:val="BBEEBA83"/>
    <w:rsid w:val="BBFD2EBE"/>
    <w:rsid w:val="BBFE678E"/>
    <w:rsid w:val="BBFEE76A"/>
    <w:rsid w:val="BBFF0C28"/>
    <w:rsid w:val="BBFF2397"/>
    <w:rsid w:val="BBFF2AED"/>
    <w:rsid w:val="BC7B44E6"/>
    <w:rsid w:val="BC8F0827"/>
    <w:rsid w:val="BCCEE1CB"/>
    <w:rsid w:val="BCD9A14F"/>
    <w:rsid w:val="BCEF55B8"/>
    <w:rsid w:val="BCF58AA1"/>
    <w:rsid w:val="BCFA416E"/>
    <w:rsid w:val="BCFE4D32"/>
    <w:rsid w:val="BCFED0FB"/>
    <w:rsid w:val="BD3B5D32"/>
    <w:rsid w:val="BD4715C3"/>
    <w:rsid w:val="BD5380FA"/>
    <w:rsid w:val="BD79B111"/>
    <w:rsid w:val="BD7C63D5"/>
    <w:rsid w:val="BD8F0E17"/>
    <w:rsid w:val="BD9EBCD3"/>
    <w:rsid w:val="BDA76753"/>
    <w:rsid w:val="BDAF155A"/>
    <w:rsid w:val="BDBCD028"/>
    <w:rsid w:val="BDD7B662"/>
    <w:rsid w:val="BDDF4419"/>
    <w:rsid w:val="BDE7DD6D"/>
    <w:rsid w:val="BDEFF847"/>
    <w:rsid w:val="BDF3D9E8"/>
    <w:rsid w:val="BDF599D8"/>
    <w:rsid w:val="BDF71C61"/>
    <w:rsid w:val="BDF793BD"/>
    <w:rsid w:val="BDFB3058"/>
    <w:rsid w:val="BDFD3A8C"/>
    <w:rsid w:val="BDFF6958"/>
    <w:rsid w:val="BDFFDC4B"/>
    <w:rsid w:val="BE3E18AA"/>
    <w:rsid w:val="BE5C9761"/>
    <w:rsid w:val="BE5F3453"/>
    <w:rsid w:val="BE75DDE3"/>
    <w:rsid w:val="BE776719"/>
    <w:rsid w:val="BE9F6B07"/>
    <w:rsid w:val="BEAC472E"/>
    <w:rsid w:val="BEB2FBC8"/>
    <w:rsid w:val="BEB38639"/>
    <w:rsid w:val="BEBF4DA2"/>
    <w:rsid w:val="BEC75EB2"/>
    <w:rsid w:val="BED39658"/>
    <w:rsid w:val="BED62D6E"/>
    <w:rsid w:val="BEDE6C12"/>
    <w:rsid w:val="BEDEA255"/>
    <w:rsid w:val="BEDFB18F"/>
    <w:rsid w:val="BEE314A9"/>
    <w:rsid w:val="BEEAEFED"/>
    <w:rsid w:val="BEF403B9"/>
    <w:rsid w:val="BEF7023F"/>
    <w:rsid w:val="BEFDF4CD"/>
    <w:rsid w:val="BEFF5FF7"/>
    <w:rsid w:val="BEFF84B1"/>
    <w:rsid w:val="BEFF9FCF"/>
    <w:rsid w:val="BEFFEBDB"/>
    <w:rsid w:val="BEFFF3DD"/>
    <w:rsid w:val="BF1F770E"/>
    <w:rsid w:val="BF3B06B2"/>
    <w:rsid w:val="BF3FA0CE"/>
    <w:rsid w:val="BF4D38EC"/>
    <w:rsid w:val="BF57B61E"/>
    <w:rsid w:val="BF5B4610"/>
    <w:rsid w:val="BF5FE624"/>
    <w:rsid w:val="BF5FEAF7"/>
    <w:rsid w:val="BF6B18DB"/>
    <w:rsid w:val="BF6E6C11"/>
    <w:rsid w:val="BF6F50F9"/>
    <w:rsid w:val="BF77DDB3"/>
    <w:rsid w:val="BF7BD04E"/>
    <w:rsid w:val="BF7DCDED"/>
    <w:rsid w:val="BF7DF974"/>
    <w:rsid w:val="BF7F4D22"/>
    <w:rsid w:val="BF7F7E4C"/>
    <w:rsid w:val="BFB38AC5"/>
    <w:rsid w:val="BFB71855"/>
    <w:rsid w:val="BFB7770C"/>
    <w:rsid w:val="BFBBBEA7"/>
    <w:rsid w:val="BFBD13AE"/>
    <w:rsid w:val="BFBDC3D3"/>
    <w:rsid w:val="BFD77572"/>
    <w:rsid w:val="BFD96D4A"/>
    <w:rsid w:val="BFDB0340"/>
    <w:rsid w:val="BFDB7282"/>
    <w:rsid w:val="BFDD476F"/>
    <w:rsid w:val="BFDF9388"/>
    <w:rsid w:val="BFDFB862"/>
    <w:rsid w:val="BFDFBB38"/>
    <w:rsid w:val="BFE79C5C"/>
    <w:rsid w:val="BFE7E1A1"/>
    <w:rsid w:val="BFEB1C0C"/>
    <w:rsid w:val="BFED5439"/>
    <w:rsid w:val="BFF1F7FA"/>
    <w:rsid w:val="BFF220CE"/>
    <w:rsid w:val="BFF728E5"/>
    <w:rsid w:val="BFF787A4"/>
    <w:rsid w:val="BFF7B280"/>
    <w:rsid w:val="BFF945CF"/>
    <w:rsid w:val="BFFB8E7E"/>
    <w:rsid w:val="BFFC8611"/>
    <w:rsid w:val="BFFC8879"/>
    <w:rsid w:val="BFFC9406"/>
    <w:rsid w:val="BFFD0B91"/>
    <w:rsid w:val="BFFDCB6B"/>
    <w:rsid w:val="BFFE57B2"/>
    <w:rsid w:val="BFFEEF8A"/>
    <w:rsid w:val="BFFEEFD3"/>
    <w:rsid w:val="BFFF1C83"/>
    <w:rsid w:val="BFFF673F"/>
    <w:rsid w:val="BFFF7FF6"/>
    <w:rsid w:val="BFFF83B7"/>
    <w:rsid w:val="BFFF8493"/>
    <w:rsid w:val="BFFFA28A"/>
    <w:rsid w:val="BFFFA9F3"/>
    <w:rsid w:val="BFFFAC44"/>
    <w:rsid w:val="BFFFE2D5"/>
    <w:rsid w:val="BFFFE2EB"/>
    <w:rsid w:val="C0F77DC7"/>
    <w:rsid w:val="C3B79132"/>
    <w:rsid w:val="C5FF8CA4"/>
    <w:rsid w:val="C62F29C7"/>
    <w:rsid w:val="C63A2630"/>
    <w:rsid w:val="C6BD7CF8"/>
    <w:rsid w:val="C767C117"/>
    <w:rsid w:val="C77BD35F"/>
    <w:rsid w:val="C78AC65B"/>
    <w:rsid w:val="C798320D"/>
    <w:rsid w:val="C7F11F6E"/>
    <w:rsid w:val="C7FD7F98"/>
    <w:rsid w:val="C8EFF33B"/>
    <w:rsid w:val="C8F70CAA"/>
    <w:rsid w:val="C937049E"/>
    <w:rsid w:val="C9B40149"/>
    <w:rsid w:val="C9EF5F68"/>
    <w:rsid w:val="CA5BC276"/>
    <w:rsid w:val="CAFF573A"/>
    <w:rsid w:val="CBAADD6C"/>
    <w:rsid w:val="CBAD2FE9"/>
    <w:rsid w:val="CBB7632C"/>
    <w:rsid w:val="CBBF946E"/>
    <w:rsid w:val="CBDF8FB0"/>
    <w:rsid w:val="CBE20404"/>
    <w:rsid w:val="CBFF688E"/>
    <w:rsid w:val="CBFFBF4C"/>
    <w:rsid w:val="CD7C4912"/>
    <w:rsid w:val="CDEF1DEA"/>
    <w:rsid w:val="CDFFD045"/>
    <w:rsid w:val="CE3FC630"/>
    <w:rsid w:val="CE7ED069"/>
    <w:rsid w:val="CE7F0412"/>
    <w:rsid w:val="CEDBDEB7"/>
    <w:rsid w:val="CEDECCA5"/>
    <w:rsid w:val="CEFB3BD3"/>
    <w:rsid w:val="CEFCA5A1"/>
    <w:rsid w:val="CEFF0A2D"/>
    <w:rsid w:val="CF0FDED4"/>
    <w:rsid w:val="CF3BC7A6"/>
    <w:rsid w:val="CF6F02FE"/>
    <w:rsid w:val="CF7EAC95"/>
    <w:rsid w:val="CF9AAC7C"/>
    <w:rsid w:val="CF9F1CDA"/>
    <w:rsid w:val="CFADD983"/>
    <w:rsid w:val="CFB6D29C"/>
    <w:rsid w:val="CFBF83C0"/>
    <w:rsid w:val="CFD182D4"/>
    <w:rsid w:val="CFDDDF66"/>
    <w:rsid w:val="CFDF595A"/>
    <w:rsid w:val="CFE56173"/>
    <w:rsid w:val="CFE718F8"/>
    <w:rsid w:val="CFE755B4"/>
    <w:rsid w:val="CFEF30A9"/>
    <w:rsid w:val="CFEF4880"/>
    <w:rsid w:val="CFF789C4"/>
    <w:rsid w:val="CFF7A8E7"/>
    <w:rsid w:val="CFFBC051"/>
    <w:rsid w:val="CFFCE60F"/>
    <w:rsid w:val="CFFD7C47"/>
    <w:rsid w:val="CFFDC068"/>
    <w:rsid w:val="CFFE0026"/>
    <w:rsid w:val="CFFFB01E"/>
    <w:rsid w:val="D18DFC89"/>
    <w:rsid w:val="D1B57C77"/>
    <w:rsid w:val="D23F74C3"/>
    <w:rsid w:val="D25BE5CC"/>
    <w:rsid w:val="D2DFCACA"/>
    <w:rsid w:val="D2ED2600"/>
    <w:rsid w:val="D336C1BF"/>
    <w:rsid w:val="D3BF80A7"/>
    <w:rsid w:val="D3BFFA7E"/>
    <w:rsid w:val="D3FB1567"/>
    <w:rsid w:val="D3FF14B5"/>
    <w:rsid w:val="D3FF16FE"/>
    <w:rsid w:val="D4DB15C2"/>
    <w:rsid w:val="D4DF2EF9"/>
    <w:rsid w:val="D5170765"/>
    <w:rsid w:val="D55FA97D"/>
    <w:rsid w:val="D570CA9E"/>
    <w:rsid w:val="D57F5ADD"/>
    <w:rsid w:val="D5A793A2"/>
    <w:rsid w:val="D5C5043C"/>
    <w:rsid w:val="D5EE2769"/>
    <w:rsid w:val="D5F92190"/>
    <w:rsid w:val="D5FB3CEA"/>
    <w:rsid w:val="D63FD219"/>
    <w:rsid w:val="D6BFA4CD"/>
    <w:rsid w:val="D6E7C50C"/>
    <w:rsid w:val="D6FB0711"/>
    <w:rsid w:val="D6FECF1F"/>
    <w:rsid w:val="D6FEEF56"/>
    <w:rsid w:val="D75BF7C0"/>
    <w:rsid w:val="D76A7C23"/>
    <w:rsid w:val="D775FCAB"/>
    <w:rsid w:val="D77C3A43"/>
    <w:rsid w:val="D77EF1F6"/>
    <w:rsid w:val="D77FEDBB"/>
    <w:rsid w:val="D7981701"/>
    <w:rsid w:val="D79AB770"/>
    <w:rsid w:val="D7A7B510"/>
    <w:rsid w:val="D7BBF767"/>
    <w:rsid w:val="D7D906BB"/>
    <w:rsid w:val="D7DE76C1"/>
    <w:rsid w:val="D7E575BF"/>
    <w:rsid w:val="D7EC5C69"/>
    <w:rsid w:val="D7EEDC6B"/>
    <w:rsid w:val="D7EF892C"/>
    <w:rsid w:val="D7FC0612"/>
    <w:rsid w:val="D7FD8778"/>
    <w:rsid w:val="D7FF02DD"/>
    <w:rsid w:val="D7FF3C47"/>
    <w:rsid w:val="D7FF8779"/>
    <w:rsid w:val="D8CD8126"/>
    <w:rsid w:val="D8E3E02D"/>
    <w:rsid w:val="D8FF5980"/>
    <w:rsid w:val="D99FCA28"/>
    <w:rsid w:val="D9EC9A7B"/>
    <w:rsid w:val="D9F9AAB6"/>
    <w:rsid w:val="D9FA9C82"/>
    <w:rsid w:val="D9FF5F9D"/>
    <w:rsid w:val="D9FF8E7A"/>
    <w:rsid w:val="DA7E1F96"/>
    <w:rsid w:val="DA9D15FA"/>
    <w:rsid w:val="DA9F8357"/>
    <w:rsid w:val="DAD09304"/>
    <w:rsid w:val="DADE7AC4"/>
    <w:rsid w:val="DAFFDB88"/>
    <w:rsid w:val="DB6B8037"/>
    <w:rsid w:val="DB7CFA86"/>
    <w:rsid w:val="DB7D16BC"/>
    <w:rsid w:val="DB876F3A"/>
    <w:rsid w:val="DB9DC772"/>
    <w:rsid w:val="DB9E9024"/>
    <w:rsid w:val="DB9F8D73"/>
    <w:rsid w:val="DB9FE813"/>
    <w:rsid w:val="DBAE263C"/>
    <w:rsid w:val="DBBB8AD7"/>
    <w:rsid w:val="DBBDD279"/>
    <w:rsid w:val="DBBF4908"/>
    <w:rsid w:val="DBBF5EE7"/>
    <w:rsid w:val="DBCA85EA"/>
    <w:rsid w:val="DBD3F350"/>
    <w:rsid w:val="DBD5B83D"/>
    <w:rsid w:val="DBF4AC8A"/>
    <w:rsid w:val="DBF560A4"/>
    <w:rsid w:val="DBF64B13"/>
    <w:rsid w:val="DBF71194"/>
    <w:rsid w:val="DBFA140D"/>
    <w:rsid w:val="DBFD68D8"/>
    <w:rsid w:val="DBFF3519"/>
    <w:rsid w:val="DBFF6F88"/>
    <w:rsid w:val="DBFF96FA"/>
    <w:rsid w:val="DBFFACDF"/>
    <w:rsid w:val="DC51A806"/>
    <w:rsid w:val="DC5EB2B5"/>
    <w:rsid w:val="DC5FC25F"/>
    <w:rsid w:val="DCBF9754"/>
    <w:rsid w:val="DCDED73C"/>
    <w:rsid w:val="DCE9F1E2"/>
    <w:rsid w:val="DCFA4CA3"/>
    <w:rsid w:val="DD1F98B4"/>
    <w:rsid w:val="DD379EB1"/>
    <w:rsid w:val="DD3B04E8"/>
    <w:rsid w:val="DD3E62BE"/>
    <w:rsid w:val="DD3E6B0F"/>
    <w:rsid w:val="DD3E9FBB"/>
    <w:rsid w:val="DD5FB76D"/>
    <w:rsid w:val="DD6DDF0F"/>
    <w:rsid w:val="DD77412A"/>
    <w:rsid w:val="DD7EEFB4"/>
    <w:rsid w:val="DD7F14DD"/>
    <w:rsid w:val="DD7F4FBA"/>
    <w:rsid w:val="DD930287"/>
    <w:rsid w:val="DD9BCBBF"/>
    <w:rsid w:val="DDA7A11B"/>
    <w:rsid w:val="DDA7E7F2"/>
    <w:rsid w:val="DDB9FA8F"/>
    <w:rsid w:val="DDBFCE9C"/>
    <w:rsid w:val="DDBFDDAB"/>
    <w:rsid w:val="DDCB4931"/>
    <w:rsid w:val="DDD7854C"/>
    <w:rsid w:val="DDDB22C5"/>
    <w:rsid w:val="DDDFDE59"/>
    <w:rsid w:val="DDDFEFEC"/>
    <w:rsid w:val="DDE748C7"/>
    <w:rsid w:val="DDEBD55F"/>
    <w:rsid w:val="DDEDE793"/>
    <w:rsid w:val="DDEF6780"/>
    <w:rsid w:val="DDF33280"/>
    <w:rsid w:val="DDF63FB4"/>
    <w:rsid w:val="DDFED42E"/>
    <w:rsid w:val="DDFF3C5A"/>
    <w:rsid w:val="DDFF4417"/>
    <w:rsid w:val="DDFFC529"/>
    <w:rsid w:val="DE0EF0A4"/>
    <w:rsid w:val="DE17F661"/>
    <w:rsid w:val="DE1FC739"/>
    <w:rsid w:val="DE33468A"/>
    <w:rsid w:val="DE3FE0CB"/>
    <w:rsid w:val="DE73AF21"/>
    <w:rsid w:val="DE77EF71"/>
    <w:rsid w:val="DE7F0930"/>
    <w:rsid w:val="DE81007B"/>
    <w:rsid w:val="DEB7C0D9"/>
    <w:rsid w:val="DED72EEE"/>
    <w:rsid w:val="DED7E4AB"/>
    <w:rsid w:val="DEE7433D"/>
    <w:rsid w:val="DEEAE009"/>
    <w:rsid w:val="DEF63322"/>
    <w:rsid w:val="DEFBB99F"/>
    <w:rsid w:val="DEFCE429"/>
    <w:rsid w:val="DEFDF5D9"/>
    <w:rsid w:val="DEFF35CF"/>
    <w:rsid w:val="DEFF4EAF"/>
    <w:rsid w:val="DEFFCA19"/>
    <w:rsid w:val="DEFFD6AC"/>
    <w:rsid w:val="DF377A8C"/>
    <w:rsid w:val="DF399CF1"/>
    <w:rsid w:val="DF59BA2B"/>
    <w:rsid w:val="DF5E392F"/>
    <w:rsid w:val="DF65D0EB"/>
    <w:rsid w:val="DF6631B6"/>
    <w:rsid w:val="DF69968C"/>
    <w:rsid w:val="DF6D876F"/>
    <w:rsid w:val="DF7ACAD7"/>
    <w:rsid w:val="DF7E122A"/>
    <w:rsid w:val="DF7E570C"/>
    <w:rsid w:val="DF7EA2CD"/>
    <w:rsid w:val="DF7F2321"/>
    <w:rsid w:val="DF7F3C63"/>
    <w:rsid w:val="DF8BD2E6"/>
    <w:rsid w:val="DF979DAB"/>
    <w:rsid w:val="DF9B6C8F"/>
    <w:rsid w:val="DF9EAF05"/>
    <w:rsid w:val="DF9F6CEE"/>
    <w:rsid w:val="DFA505B1"/>
    <w:rsid w:val="DFAD646D"/>
    <w:rsid w:val="DFB5ACAC"/>
    <w:rsid w:val="DFB9EC67"/>
    <w:rsid w:val="DFBA2EA3"/>
    <w:rsid w:val="DFBA990A"/>
    <w:rsid w:val="DFBB8952"/>
    <w:rsid w:val="DFBBCCE4"/>
    <w:rsid w:val="DFBC6397"/>
    <w:rsid w:val="DFBCEF97"/>
    <w:rsid w:val="DFBD3D83"/>
    <w:rsid w:val="DFBF5C49"/>
    <w:rsid w:val="DFD5DBC9"/>
    <w:rsid w:val="DFD7D0D9"/>
    <w:rsid w:val="DFDA29CE"/>
    <w:rsid w:val="DFDF1D91"/>
    <w:rsid w:val="DFDFA546"/>
    <w:rsid w:val="DFE7C4D0"/>
    <w:rsid w:val="DFEEA179"/>
    <w:rsid w:val="DFEF39B7"/>
    <w:rsid w:val="DFEF54E2"/>
    <w:rsid w:val="DFF14F87"/>
    <w:rsid w:val="DFF1C03C"/>
    <w:rsid w:val="DFF327D4"/>
    <w:rsid w:val="DFF4E9DF"/>
    <w:rsid w:val="DFF56CAA"/>
    <w:rsid w:val="DFF604B2"/>
    <w:rsid w:val="DFF66C2E"/>
    <w:rsid w:val="DFF69D1F"/>
    <w:rsid w:val="DFF70D7A"/>
    <w:rsid w:val="DFFB1439"/>
    <w:rsid w:val="DFFBE95C"/>
    <w:rsid w:val="DFFBEFC3"/>
    <w:rsid w:val="DFFBF30F"/>
    <w:rsid w:val="DFFD28CE"/>
    <w:rsid w:val="DFFE5FE5"/>
    <w:rsid w:val="DFFEA575"/>
    <w:rsid w:val="DFFF039F"/>
    <w:rsid w:val="DFFF17E8"/>
    <w:rsid w:val="DFFF30A6"/>
    <w:rsid w:val="DFFF527D"/>
    <w:rsid w:val="DFFF6EF5"/>
    <w:rsid w:val="DFFF98AE"/>
    <w:rsid w:val="DFFFA135"/>
    <w:rsid w:val="DFFFA777"/>
    <w:rsid w:val="DFFFB4E7"/>
    <w:rsid w:val="DFFFCE15"/>
    <w:rsid w:val="E17E8D98"/>
    <w:rsid w:val="E1E7D851"/>
    <w:rsid w:val="E2BD71E2"/>
    <w:rsid w:val="E2E8F700"/>
    <w:rsid w:val="E2EC7987"/>
    <w:rsid w:val="E2F70FB5"/>
    <w:rsid w:val="E36E7591"/>
    <w:rsid w:val="E376CF8A"/>
    <w:rsid w:val="E37BDEB9"/>
    <w:rsid w:val="E39BA545"/>
    <w:rsid w:val="E3BBF46A"/>
    <w:rsid w:val="E3BDC6A0"/>
    <w:rsid w:val="E3D6E3B0"/>
    <w:rsid w:val="E3F969B8"/>
    <w:rsid w:val="E3FD53AE"/>
    <w:rsid w:val="E4FB0B3E"/>
    <w:rsid w:val="E4FFF5B4"/>
    <w:rsid w:val="E565CB01"/>
    <w:rsid w:val="E57DB2EA"/>
    <w:rsid w:val="E57F89C4"/>
    <w:rsid w:val="E5A5EDA7"/>
    <w:rsid w:val="E5B6E7B7"/>
    <w:rsid w:val="E5B84A61"/>
    <w:rsid w:val="E5BFD4C7"/>
    <w:rsid w:val="E5DB99B1"/>
    <w:rsid w:val="E5DF59D3"/>
    <w:rsid w:val="E5E725BA"/>
    <w:rsid w:val="E5F2D475"/>
    <w:rsid w:val="E5F7DAF3"/>
    <w:rsid w:val="E5FE5E52"/>
    <w:rsid w:val="E5FF1535"/>
    <w:rsid w:val="E63F62FE"/>
    <w:rsid w:val="E6734C0D"/>
    <w:rsid w:val="E68FBC01"/>
    <w:rsid w:val="E6EA5458"/>
    <w:rsid w:val="E6FBF228"/>
    <w:rsid w:val="E74BE492"/>
    <w:rsid w:val="E75D9356"/>
    <w:rsid w:val="E7772E6A"/>
    <w:rsid w:val="E77B50BE"/>
    <w:rsid w:val="E77E26FC"/>
    <w:rsid w:val="E797A4ED"/>
    <w:rsid w:val="E7A1ACFC"/>
    <w:rsid w:val="E7B61496"/>
    <w:rsid w:val="E7B86AC8"/>
    <w:rsid w:val="E7BB25AB"/>
    <w:rsid w:val="E7BD3C37"/>
    <w:rsid w:val="E7BE7B96"/>
    <w:rsid w:val="E7BF9239"/>
    <w:rsid w:val="E7D7A4EB"/>
    <w:rsid w:val="E7DBF7CB"/>
    <w:rsid w:val="E7DD1FD3"/>
    <w:rsid w:val="E7DFCFE5"/>
    <w:rsid w:val="E7E481A6"/>
    <w:rsid w:val="E7EED05E"/>
    <w:rsid w:val="E7F74D34"/>
    <w:rsid w:val="E8DD1CBA"/>
    <w:rsid w:val="E8DE78AA"/>
    <w:rsid w:val="E8E4A084"/>
    <w:rsid w:val="E96FF8A5"/>
    <w:rsid w:val="E99F72DD"/>
    <w:rsid w:val="E9BA0D85"/>
    <w:rsid w:val="E9BEBDEB"/>
    <w:rsid w:val="E9FE86C2"/>
    <w:rsid w:val="E9FF8C8F"/>
    <w:rsid w:val="EA618C36"/>
    <w:rsid w:val="EA77B906"/>
    <w:rsid w:val="EAF316E4"/>
    <w:rsid w:val="EB1F0BCA"/>
    <w:rsid w:val="EB3E1D10"/>
    <w:rsid w:val="EB43A4DA"/>
    <w:rsid w:val="EB5FFEE5"/>
    <w:rsid w:val="EB717E1B"/>
    <w:rsid w:val="EB7FE531"/>
    <w:rsid w:val="EB990CCD"/>
    <w:rsid w:val="EB9F50AA"/>
    <w:rsid w:val="EBBF8EC8"/>
    <w:rsid w:val="EBC58A8C"/>
    <w:rsid w:val="EBCE80D7"/>
    <w:rsid w:val="EBDC2BAB"/>
    <w:rsid w:val="EBDED9FF"/>
    <w:rsid w:val="EBEA3EA8"/>
    <w:rsid w:val="EBECA9D8"/>
    <w:rsid w:val="EBED123C"/>
    <w:rsid w:val="EBEE2FD5"/>
    <w:rsid w:val="EBEF29C7"/>
    <w:rsid w:val="EBF37523"/>
    <w:rsid w:val="EBF38D1E"/>
    <w:rsid w:val="EBF3D4E8"/>
    <w:rsid w:val="EBF7A5A9"/>
    <w:rsid w:val="EBF9E48D"/>
    <w:rsid w:val="EBFB343B"/>
    <w:rsid w:val="EBFB8113"/>
    <w:rsid w:val="EBFBE57E"/>
    <w:rsid w:val="EBFBE97A"/>
    <w:rsid w:val="EBFD05B7"/>
    <w:rsid w:val="EBFF2CE2"/>
    <w:rsid w:val="EBFF524F"/>
    <w:rsid w:val="EBFF79A9"/>
    <w:rsid w:val="EC4E1CA3"/>
    <w:rsid w:val="EC7CD924"/>
    <w:rsid w:val="ECAF2729"/>
    <w:rsid w:val="ECB78928"/>
    <w:rsid w:val="ECBD5DAE"/>
    <w:rsid w:val="ECD55493"/>
    <w:rsid w:val="ECD7EB2A"/>
    <w:rsid w:val="ED1A2FD6"/>
    <w:rsid w:val="ED2D0EBA"/>
    <w:rsid w:val="ED3FAB07"/>
    <w:rsid w:val="ED4B2616"/>
    <w:rsid w:val="ED7D86F1"/>
    <w:rsid w:val="ED7F1DC8"/>
    <w:rsid w:val="ED9E1B5A"/>
    <w:rsid w:val="EDB76172"/>
    <w:rsid w:val="EDBD4C7A"/>
    <w:rsid w:val="EDBE8938"/>
    <w:rsid w:val="EDBF25EE"/>
    <w:rsid w:val="EDCF2295"/>
    <w:rsid w:val="EDDF523A"/>
    <w:rsid w:val="EDDF83DB"/>
    <w:rsid w:val="EDDFF5BB"/>
    <w:rsid w:val="EDEA8FE9"/>
    <w:rsid w:val="EDEB2E7C"/>
    <w:rsid w:val="EDED48C5"/>
    <w:rsid w:val="EDFC4F67"/>
    <w:rsid w:val="EDFDE773"/>
    <w:rsid w:val="EDFE63D6"/>
    <w:rsid w:val="EDFF965A"/>
    <w:rsid w:val="EDFF9AC6"/>
    <w:rsid w:val="EE5F21C7"/>
    <w:rsid w:val="EE7F2F9C"/>
    <w:rsid w:val="EE8F422C"/>
    <w:rsid w:val="EE9643BB"/>
    <w:rsid w:val="EEBB3E54"/>
    <w:rsid w:val="EEBF4474"/>
    <w:rsid w:val="EED7D1AB"/>
    <w:rsid w:val="EEDBEE26"/>
    <w:rsid w:val="EEDD79E0"/>
    <w:rsid w:val="EEDF0C8F"/>
    <w:rsid w:val="EEE3E13C"/>
    <w:rsid w:val="EEE74FAF"/>
    <w:rsid w:val="EEEF420A"/>
    <w:rsid w:val="EEEFD5F7"/>
    <w:rsid w:val="EEEFDC43"/>
    <w:rsid w:val="EEF75E47"/>
    <w:rsid w:val="EEF9E749"/>
    <w:rsid w:val="EEFB8333"/>
    <w:rsid w:val="EEFE1668"/>
    <w:rsid w:val="EEFE81FA"/>
    <w:rsid w:val="EEFF1F6E"/>
    <w:rsid w:val="EF25418B"/>
    <w:rsid w:val="EF2F929A"/>
    <w:rsid w:val="EF37A6B8"/>
    <w:rsid w:val="EF3A424E"/>
    <w:rsid w:val="EF3DBA16"/>
    <w:rsid w:val="EF3FD07D"/>
    <w:rsid w:val="EF4B0C21"/>
    <w:rsid w:val="EF4F4857"/>
    <w:rsid w:val="EF5D512A"/>
    <w:rsid w:val="EF65E122"/>
    <w:rsid w:val="EF77699D"/>
    <w:rsid w:val="EF78A3C2"/>
    <w:rsid w:val="EF7E726A"/>
    <w:rsid w:val="EF7E7EE5"/>
    <w:rsid w:val="EF7F129A"/>
    <w:rsid w:val="EF7F36D8"/>
    <w:rsid w:val="EF7F562E"/>
    <w:rsid w:val="EF92691A"/>
    <w:rsid w:val="EF97AA0A"/>
    <w:rsid w:val="EFA7E1B5"/>
    <w:rsid w:val="EFAB976B"/>
    <w:rsid w:val="EFAFFD24"/>
    <w:rsid w:val="EFB2B104"/>
    <w:rsid w:val="EFB580C1"/>
    <w:rsid w:val="EFB664ED"/>
    <w:rsid w:val="EFBEBE46"/>
    <w:rsid w:val="EFBF62D8"/>
    <w:rsid w:val="EFBFAA3A"/>
    <w:rsid w:val="EFCF6330"/>
    <w:rsid w:val="EFD5E58A"/>
    <w:rsid w:val="EFD74BEB"/>
    <w:rsid w:val="EFDB3AF7"/>
    <w:rsid w:val="EFDEBF77"/>
    <w:rsid w:val="EFDEC6F1"/>
    <w:rsid w:val="EFDF44D9"/>
    <w:rsid w:val="EFDF4617"/>
    <w:rsid w:val="EFDF54E8"/>
    <w:rsid w:val="EFE7B30E"/>
    <w:rsid w:val="EFED7ECB"/>
    <w:rsid w:val="EFEF03AB"/>
    <w:rsid w:val="EFEF7B5A"/>
    <w:rsid w:val="EFEFB7B7"/>
    <w:rsid w:val="EFEFCD4D"/>
    <w:rsid w:val="EFEFD662"/>
    <w:rsid w:val="EFF5A91D"/>
    <w:rsid w:val="EFF60DA5"/>
    <w:rsid w:val="EFF620E0"/>
    <w:rsid w:val="EFF76BA3"/>
    <w:rsid w:val="EFF7E59E"/>
    <w:rsid w:val="EFF7F0E4"/>
    <w:rsid w:val="EFFAF82D"/>
    <w:rsid w:val="EFFB1A13"/>
    <w:rsid w:val="EFFB7B66"/>
    <w:rsid w:val="EFFB9A5E"/>
    <w:rsid w:val="EFFD99D7"/>
    <w:rsid w:val="EFFDA7EA"/>
    <w:rsid w:val="EFFE7BE2"/>
    <w:rsid w:val="EFFE8E54"/>
    <w:rsid w:val="EFFF02E6"/>
    <w:rsid w:val="EFFF577D"/>
    <w:rsid w:val="EFFF65EB"/>
    <w:rsid w:val="EFFF84F4"/>
    <w:rsid w:val="EFFFA0B2"/>
    <w:rsid w:val="EFFFA1CD"/>
    <w:rsid w:val="EFFFACCA"/>
    <w:rsid w:val="EFFFC95B"/>
    <w:rsid w:val="EFFFD892"/>
    <w:rsid w:val="EFFFE603"/>
    <w:rsid w:val="F1670155"/>
    <w:rsid w:val="F17FA915"/>
    <w:rsid w:val="F18985F6"/>
    <w:rsid w:val="F195748D"/>
    <w:rsid w:val="F1DD884C"/>
    <w:rsid w:val="F1F37078"/>
    <w:rsid w:val="F1FF7577"/>
    <w:rsid w:val="F26FEF12"/>
    <w:rsid w:val="F278AD7E"/>
    <w:rsid w:val="F2ABAA7F"/>
    <w:rsid w:val="F2BC717B"/>
    <w:rsid w:val="F2DF39C1"/>
    <w:rsid w:val="F2EEAD67"/>
    <w:rsid w:val="F2FFB12B"/>
    <w:rsid w:val="F2FFDBF9"/>
    <w:rsid w:val="F3753647"/>
    <w:rsid w:val="F38E900F"/>
    <w:rsid w:val="F39E9501"/>
    <w:rsid w:val="F3AB4BCA"/>
    <w:rsid w:val="F3B874E8"/>
    <w:rsid w:val="F3B9B3F4"/>
    <w:rsid w:val="F3BF9192"/>
    <w:rsid w:val="F3C5C94A"/>
    <w:rsid w:val="F3D7146D"/>
    <w:rsid w:val="F3EDC500"/>
    <w:rsid w:val="F3EE3C6D"/>
    <w:rsid w:val="F3F33F78"/>
    <w:rsid w:val="F3F63A5B"/>
    <w:rsid w:val="F3F787F0"/>
    <w:rsid w:val="F3FA5CA8"/>
    <w:rsid w:val="F3FAE74C"/>
    <w:rsid w:val="F3FE2BAA"/>
    <w:rsid w:val="F3FE58C4"/>
    <w:rsid w:val="F3FED670"/>
    <w:rsid w:val="F3FF59D7"/>
    <w:rsid w:val="F4173583"/>
    <w:rsid w:val="F41DB4A4"/>
    <w:rsid w:val="F43FD27F"/>
    <w:rsid w:val="F45EAB21"/>
    <w:rsid w:val="F45FE0A2"/>
    <w:rsid w:val="F47F3B1D"/>
    <w:rsid w:val="F4AEB96E"/>
    <w:rsid w:val="F5754B64"/>
    <w:rsid w:val="F57F0173"/>
    <w:rsid w:val="F5B7E0DA"/>
    <w:rsid w:val="F5BF8219"/>
    <w:rsid w:val="F5C6AE99"/>
    <w:rsid w:val="F5EF4CB0"/>
    <w:rsid w:val="F5EFD77F"/>
    <w:rsid w:val="F5F527CE"/>
    <w:rsid w:val="F5F5C230"/>
    <w:rsid w:val="F5F781DD"/>
    <w:rsid w:val="F5F7845B"/>
    <w:rsid w:val="F5F79636"/>
    <w:rsid w:val="F5F92EBA"/>
    <w:rsid w:val="F5FD51D0"/>
    <w:rsid w:val="F5FE3D34"/>
    <w:rsid w:val="F5FF3514"/>
    <w:rsid w:val="F5FF8238"/>
    <w:rsid w:val="F5FF9431"/>
    <w:rsid w:val="F5FFE977"/>
    <w:rsid w:val="F6374482"/>
    <w:rsid w:val="F6548CF2"/>
    <w:rsid w:val="F67B52E7"/>
    <w:rsid w:val="F67E6164"/>
    <w:rsid w:val="F68EBA3C"/>
    <w:rsid w:val="F6BD13A2"/>
    <w:rsid w:val="F6CEE812"/>
    <w:rsid w:val="F6DE5EAF"/>
    <w:rsid w:val="F6DF127D"/>
    <w:rsid w:val="F6E34146"/>
    <w:rsid w:val="F6EAD4CA"/>
    <w:rsid w:val="F6EBF81F"/>
    <w:rsid w:val="F6ECAEAF"/>
    <w:rsid w:val="F6EDA3A9"/>
    <w:rsid w:val="F6EEC1E5"/>
    <w:rsid w:val="F6EF894A"/>
    <w:rsid w:val="F6EFFF70"/>
    <w:rsid w:val="F6F516E5"/>
    <w:rsid w:val="F6F6514C"/>
    <w:rsid w:val="F6F7D1B0"/>
    <w:rsid w:val="F6FF0BAD"/>
    <w:rsid w:val="F6FF270D"/>
    <w:rsid w:val="F6FF6C5E"/>
    <w:rsid w:val="F70FB351"/>
    <w:rsid w:val="F71CB0F6"/>
    <w:rsid w:val="F739BC0F"/>
    <w:rsid w:val="F74E0589"/>
    <w:rsid w:val="F75E8B7F"/>
    <w:rsid w:val="F76B793C"/>
    <w:rsid w:val="F76E0E12"/>
    <w:rsid w:val="F7778A50"/>
    <w:rsid w:val="F77DCA4F"/>
    <w:rsid w:val="F77F21AA"/>
    <w:rsid w:val="F77F3233"/>
    <w:rsid w:val="F77F6436"/>
    <w:rsid w:val="F77F6D66"/>
    <w:rsid w:val="F77F8454"/>
    <w:rsid w:val="F77FB508"/>
    <w:rsid w:val="F78DD118"/>
    <w:rsid w:val="F79F5386"/>
    <w:rsid w:val="F7A9E8C1"/>
    <w:rsid w:val="F7B3CA44"/>
    <w:rsid w:val="F7B6A33E"/>
    <w:rsid w:val="F7B6DAD3"/>
    <w:rsid w:val="F7B940E9"/>
    <w:rsid w:val="F7BCBBD2"/>
    <w:rsid w:val="F7BF0172"/>
    <w:rsid w:val="F7BF064E"/>
    <w:rsid w:val="F7CEB18E"/>
    <w:rsid w:val="F7CF0068"/>
    <w:rsid w:val="F7CFF1ED"/>
    <w:rsid w:val="F7D6A7D6"/>
    <w:rsid w:val="F7D8DFDC"/>
    <w:rsid w:val="F7DB0D94"/>
    <w:rsid w:val="F7DBDDFB"/>
    <w:rsid w:val="F7DDE1B2"/>
    <w:rsid w:val="F7DE29F0"/>
    <w:rsid w:val="F7DEDA67"/>
    <w:rsid w:val="F7DF4B61"/>
    <w:rsid w:val="F7DF51BF"/>
    <w:rsid w:val="F7DFA342"/>
    <w:rsid w:val="F7E73249"/>
    <w:rsid w:val="F7E7671D"/>
    <w:rsid w:val="F7E798E9"/>
    <w:rsid w:val="F7ED479B"/>
    <w:rsid w:val="F7EE8CB2"/>
    <w:rsid w:val="F7EF5920"/>
    <w:rsid w:val="F7EFF248"/>
    <w:rsid w:val="F7F08363"/>
    <w:rsid w:val="F7F16A0E"/>
    <w:rsid w:val="F7F526F4"/>
    <w:rsid w:val="F7F599E5"/>
    <w:rsid w:val="F7F72A78"/>
    <w:rsid w:val="F7F74D42"/>
    <w:rsid w:val="F7F76829"/>
    <w:rsid w:val="F7F78E9A"/>
    <w:rsid w:val="F7F7F283"/>
    <w:rsid w:val="F7F96EC3"/>
    <w:rsid w:val="F7F99864"/>
    <w:rsid w:val="F7F99CEC"/>
    <w:rsid w:val="F7FAD1EB"/>
    <w:rsid w:val="F7FBB49E"/>
    <w:rsid w:val="F7FC205B"/>
    <w:rsid w:val="F7FC9217"/>
    <w:rsid w:val="F7FD6C99"/>
    <w:rsid w:val="F7FE4923"/>
    <w:rsid w:val="F7FF2310"/>
    <w:rsid w:val="F7FF2569"/>
    <w:rsid w:val="F7FF2FE6"/>
    <w:rsid w:val="F7FF3602"/>
    <w:rsid w:val="F7FF70B8"/>
    <w:rsid w:val="F7FF90AE"/>
    <w:rsid w:val="F7FF9622"/>
    <w:rsid w:val="F7FFC818"/>
    <w:rsid w:val="F7FFD640"/>
    <w:rsid w:val="F83F3099"/>
    <w:rsid w:val="F8671BEB"/>
    <w:rsid w:val="F87F48F1"/>
    <w:rsid w:val="F8BA5AA7"/>
    <w:rsid w:val="F8CB7FF2"/>
    <w:rsid w:val="F8D51B17"/>
    <w:rsid w:val="F8D6C79D"/>
    <w:rsid w:val="F8DBA2BC"/>
    <w:rsid w:val="F8DF0C0F"/>
    <w:rsid w:val="F8EF8543"/>
    <w:rsid w:val="F8FDAB0B"/>
    <w:rsid w:val="F8FF507D"/>
    <w:rsid w:val="F8FFAB7F"/>
    <w:rsid w:val="F937D77E"/>
    <w:rsid w:val="F93FE1A9"/>
    <w:rsid w:val="F9685885"/>
    <w:rsid w:val="F96E7FEA"/>
    <w:rsid w:val="F96F7D17"/>
    <w:rsid w:val="F97CA7EC"/>
    <w:rsid w:val="F97D5591"/>
    <w:rsid w:val="F97F2865"/>
    <w:rsid w:val="F97F8003"/>
    <w:rsid w:val="F9B0FE23"/>
    <w:rsid w:val="F9BB1A74"/>
    <w:rsid w:val="F9BD6D89"/>
    <w:rsid w:val="F9BFF61F"/>
    <w:rsid w:val="F9C9EC51"/>
    <w:rsid w:val="F9DF557A"/>
    <w:rsid w:val="F9EBE2FA"/>
    <w:rsid w:val="F9ED1A6B"/>
    <w:rsid w:val="F9ED7A47"/>
    <w:rsid w:val="F9EF1716"/>
    <w:rsid w:val="F9F3D1F6"/>
    <w:rsid w:val="F9F5856A"/>
    <w:rsid w:val="F9F99942"/>
    <w:rsid w:val="F9FB9EEA"/>
    <w:rsid w:val="F9FD6B7A"/>
    <w:rsid w:val="F9FE76F2"/>
    <w:rsid w:val="F9FF5EB3"/>
    <w:rsid w:val="F9FFBE69"/>
    <w:rsid w:val="FA6B2059"/>
    <w:rsid w:val="FA773394"/>
    <w:rsid w:val="FABA21B1"/>
    <w:rsid w:val="FABB71F7"/>
    <w:rsid w:val="FABCCB62"/>
    <w:rsid w:val="FABEDB32"/>
    <w:rsid w:val="FAC38D95"/>
    <w:rsid w:val="FACE888E"/>
    <w:rsid w:val="FAD73E45"/>
    <w:rsid w:val="FADD6455"/>
    <w:rsid w:val="FADFB543"/>
    <w:rsid w:val="FAE5874C"/>
    <w:rsid w:val="FAE6FD4D"/>
    <w:rsid w:val="FAEBFDDB"/>
    <w:rsid w:val="FAF3E948"/>
    <w:rsid w:val="FAFA038A"/>
    <w:rsid w:val="FAFB3BE3"/>
    <w:rsid w:val="FAFD22D7"/>
    <w:rsid w:val="FAFF0945"/>
    <w:rsid w:val="FAFF7382"/>
    <w:rsid w:val="FAFFC073"/>
    <w:rsid w:val="FB3798D9"/>
    <w:rsid w:val="FB3E9FD6"/>
    <w:rsid w:val="FB4B5C10"/>
    <w:rsid w:val="FB5EE11F"/>
    <w:rsid w:val="FB636947"/>
    <w:rsid w:val="FB63E984"/>
    <w:rsid w:val="FB6B0780"/>
    <w:rsid w:val="FB6E2877"/>
    <w:rsid w:val="FB70AC7D"/>
    <w:rsid w:val="FB7686BD"/>
    <w:rsid w:val="FB77C969"/>
    <w:rsid w:val="FB79C28C"/>
    <w:rsid w:val="FB7D1372"/>
    <w:rsid w:val="FB7EC3F1"/>
    <w:rsid w:val="FB7F1977"/>
    <w:rsid w:val="FB7F1D72"/>
    <w:rsid w:val="FB7F5B1F"/>
    <w:rsid w:val="FB7FB66C"/>
    <w:rsid w:val="FB8F7229"/>
    <w:rsid w:val="FB9F6ACA"/>
    <w:rsid w:val="FBAA0639"/>
    <w:rsid w:val="FBAF7E29"/>
    <w:rsid w:val="FBB60197"/>
    <w:rsid w:val="FBB6806F"/>
    <w:rsid w:val="FBB73BB2"/>
    <w:rsid w:val="FBBA49A9"/>
    <w:rsid w:val="FBBE8A5E"/>
    <w:rsid w:val="FBBE8E45"/>
    <w:rsid w:val="FBCE9F92"/>
    <w:rsid w:val="FBCF366A"/>
    <w:rsid w:val="FBCF5BAC"/>
    <w:rsid w:val="FBD5C63F"/>
    <w:rsid w:val="FBD5D5FF"/>
    <w:rsid w:val="FBD760CF"/>
    <w:rsid w:val="FBD99A22"/>
    <w:rsid w:val="FBD9EDBD"/>
    <w:rsid w:val="FBDE085C"/>
    <w:rsid w:val="FBDF49CA"/>
    <w:rsid w:val="FBDFA420"/>
    <w:rsid w:val="FBE96641"/>
    <w:rsid w:val="FBEA4934"/>
    <w:rsid w:val="FBEB8260"/>
    <w:rsid w:val="FBECB2D6"/>
    <w:rsid w:val="FBEFA038"/>
    <w:rsid w:val="FBF26E68"/>
    <w:rsid w:val="FBF5AED6"/>
    <w:rsid w:val="FBF604BE"/>
    <w:rsid w:val="FBF6F442"/>
    <w:rsid w:val="FBF705BC"/>
    <w:rsid w:val="FBF7C487"/>
    <w:rsid w:val="FBF9845A"/>
    <w:rsid w:val="FBFA3FF0"/>
    <w:rsid w:val="FBFB3404"/>
    <w:rsid w:val="FBFBDA35"/>
    <w:rsid w:val="FBFC8402"/>
    <w:rsid w:val="FBFD33A2"/>
    <w:rsid w:val="FBFDBE4E"/>
    <w:rsid w:val="FBFDC481"/>
    <w:rsid w:val="FBFE5A09"/>
    <w:rsid w:val="FBFE91DA"/>
    <w:rsid w:val="FBFE9AE1"/>
    <w:rsid w:val="FBFEA5CD"/>
    <w:rsid w:val="FBFF1930"/>
    <w:rsid w:val="FBFF5721"/>
    <w:rsid w:val="FBFFF43C"/>
    <w:rsid w:val="FC3F05DB"/>
    <w:rsid w:val="FC6B7D42"/>
    <w:rsid w:val="FC7F1A7A"/>
    <w:rsid w:val="FC7FFEF9"/>
    <w:rsid w:val="FCB9B612"/>
    <w:rsid w:val="FCBDB478"/>
    <w:rsid w:val="FCBFDBCB"/>
    <w:rsid w:val="FCC131F9"/>
    <w:rsid w:val="FCDCA1B7"/>
    <w:rsid w:val="FCDCAD90"/>
    <w:rsid w:val="FCDD24E6"/>
    <w:rsid w:val="FCDF26AE"/>
    <w:rsid w:val="FCE75FF7"/>
    <w:rsid w:val="FCF27BF3"/>
    <w:rsid w:val="FCF3FDF6"/>
    <w:rsid w:val="FCF53886"/>
    <w:rsid w:val="FCF7740B"/>
    <w:rsid w:val="FCF83A9F"/>
    <w:rsid w:val="FCF90A98"/>
    <w:rsid w:val="FCFADCBB"/>
    <w:rsid w:val="FCFB7912"/>
    <w:rsid w:val="FCFC973B"/>
    <w:rsid w:val="FCFF5139"/>
    <w:rsid w:val="FCFF9033"/>
    <w:rsid w:val="FCFFD3E1"/>
    <w:rsid w:val="FCFFDD3F"/>
    <w:rsid w:val="FD2ECD17"/>
    <w:rsid w:val="FD2FE8F8"/>
    <w:rsid w:val="FD3D8B22"/>
    <w:rsid w:val="FD3F8626"/>
    <w:rsid w:val="FD4D356B"/>
    <w:rsid w:val="FD4EEC50"/>
    <w:rsid w:val="FD52E2C9"/>
    <w:rsid w:val="FD670946"/>
    <w:rsid w:val="FD6D5A62"/>
    <w:rsid w:val="FD6F4C59"/>
    <w:rsid w:val="FD7745BD"/>
    <w:rsid w:val="FD7B3687"/>
    <w:rsid w:val="FD7E0965"/>
    <w:rsid w:val="FD7E5295"/>
    <w:rsid w:val="FD7F1216"/>
    <w:rsid w:val="FD8A5A41"/>
    <w:rsid w:val="FD952D2D"/>
    <w:rsid w:val="FD971A4F"/>
    <w:rsid w:val="FD97B9F2"/>
    <w:rsid w:val="FD97D776"/>
    <w:rsid w:val="FDA46861"/>
    <w:rsid w:val="FDB517C2"/>
    <w:rsid w:val="FDBCFE2C"/>
    <w:rsid w:val="FDBD1FD6"/>
    <w:rsid w:val="FDBF0B03"/>
    <w:rsid w:val="FDC6474A"/>
    <w:rsid w:val="FDCBE4B6"/>
    <w:rsid w:val="FDCD1E8B"/>
    <w:rsid w:val="FDD7BE48"/>
    <w:rsid w:val="FDD9E48B"/>
    <w:rsid w:val="FDDB4850"/>
    <w:rsid w:val="FDDD433B"/>
    <w:rsid w:val="FDDD491F"/>
    <w:rsid w:val="FDDF9C82"/>
    <w:rsid w:val="FDE32060"/>
    <w:rsid w:val="FDE72ABB"/>
    <w:rsid w:val="FDEA07F6"/>
    <w:rsid w:val="FDEE5737"/>
    <w:rsid w:val="FDEF16E7"/>
    <w:rsid w:val="FDEF297C"/>
    <w:rsid w:val="FDEF8BA6"/>
    <w:rsid w:val="FDF16D1A"/>
    <w:rsid w:val="FDF3D6C0"/>
    <w:rsid w:val="FDF3FEC7"/>
    <w:rsid w:val="FDF50E4D"/>
    <w:rsid w:val="FDF626DA"/>
    <w:rsid w:val="FDF74A21"/>
    <w:rsid w:val="FDF7F925"/>
    <w:rsid w:val="FDF92049"/>
    <w:rsid w:val="FDFB7D39"/>
    <w:rsid w:val="FDFBA866"/>
    <w:rsid w:val="FDFBB9DA"/>
    <w:rsid w:val="FDFBF14F"/>
    <w:rsid w:val="FDFC8137"/>
    <w:rsid w:val="FDFCA03D"/>
    <w:rsid w:val="FDFE6E1C"/>
    <w:rsid w:val="FDFF0C2F"/>
    <w:rsid w:val="FDFF2D9C"/>
    <w:rsid w:val="FDFF4D50"/>
    <w:rsid w:val="FDFF61D1"/>
    <w:rsid w:val="FDFFA9F6"/>
    <w:rsid w:val="FDFFCF63"/>
    <w:rsid w:val="FDFFDE16"/>
    <w:rsid w:val="FDFFF152"/>
    <w:rsid w:val="FE2FFDB4"/>
    <w:rsid w:val="FE3F153D"/>
    <w:rsid w:val="FE3F39AE"/>
    <w:rsid w:val="FE572EAD"/>
    <w:rsid w:val="FE5796C9"/>
    <w:rsid w:val="FE6FE3BA"/>
    <w:rsid w:val="FE778B9E"/>
    <w:rsid w:val="FE7AD557"/>
    <w:rsid w:val="FE7B6BE4"/>
    <w:rsid w:val="FE7B78BF"/>
    <w:rsid w:val="FE7BF147"/>
    <w:rsid w:val="FE7DD12B"/>
    <w:rsid w:val="FE7F44F5"/>
    <w:rsid w:val="FE7F7C88"/>
    <w:rsid w:val="FE7FCF20"/>
    <w:rsid w:val="FE7FE6E1"/>
    <w:rsid w:val="FE8ED097"/>
    <w:rsid w:val="FE9BFB36"/>
    <w:rsid w:val="FE9F16EA"/>
    <w:rsid w:val="FEA66D3C"/>
    <w:rsid w:val="FEA7B1C7"/>
    <w:rsid w:val="FEAB0358"/>
    <w:rsid w:val="FEAD3D9B"/>
    <w:rsid w:val="FEB43845"/>
    <w:rsid w:val="FEB626EA"/>
    <w:rsid w:val="FEBD5EB7"/>
    <w:rsid w:val="FEBF0468"/>
    <w:rsid w:val="FEBF0F06"/>
    <w:rsid w:val="FEBF2A6E"/>
    <w:rsid w:val="FEBF7EC6"/>
    <w:rsid w:val="FEBF8432"/>
    <w:rsid w:val="FEBF8CAF"/>
    <w:rsid w:val="FEBFAAA0"/>
    <w:rsid w:val="FEC7751A"/>
    <w:rsid w:val="FECD8192"/>
    <w:rsid w:val="FED1C335"/>
    <w:rsid w:val="FED62755"/>
    <w:rsid w:val="FED6778E"/>
    <w:rsid w:val="FED72D3A"/>
    <w:rsid w:val="FED7DCFF"/>
    <w:rsid w:val="FED94DC4"/>
    <w:rsid w:val="FEDD28AB"/>
    <w:rsid w:val="FEDDBA0E"/>
    <w:rsid w:val="FEDF3739"/>
    <w:rsid w:val="FEE16F13"/>
    <w:rsid w:val="FEE7555D"/>
    <w:rsid w:val="FEE79D62"/>
    <w:rsid w:val="FEEA77DD"/>
    <w:rsid w:val="FEEB3BC1"/>
    <w:rsid w:val="FEEF700B"/>
    <w:rsid w:val="FEEFEE59"/>
    <w:rsid w:val="FEEFF921"/>
    <w:rsid w:val="FEF383AE"/>
    <w:rsid w:val="FEF5189F"/>
    <w:rsid w:val="FEF70195"/>
    <w:rsid w:val="FEF70509"/>
    <w:rsid w:val="FEF77DC0"/>
    <w:rsid w:val="FEF796AE"/>
    <w:rsid w:val="FEF7E4D9"/>
    <w:rsid w:val="FEF957D4"/>
    <w:rsid w:val="FEF9740F"/>
    <w:rsid w:val="FEFB1AD5"/>
    <w:rsid w:val="FEFB2D74"/>
    <w:rsid w:val="FEFB6910"/>
    <w:rsid w:val="FEFC1CBF"/>
    <w:rsid w:val="FEFD4148"/>
    <w:rsid w:val="FEFD587C"/>
    <w:rsid w:val="FEFD5D0F"/>
    <w:rsid w:val="FEFD722B"/>
    <w:rsid w:val="FEFDBCAC"/>
    <w:rsid w:val="FEFDE72C"/>
    <w:rsid w:val="FEFE1100"/>
    <w:rsid w:val="FEFECCB6"/>
    <w:rsid w:val="FEFEF828"/>
    <w:rsid w:val="FEFF1F9B"/>
    <w:rsid w:val="FEFF4143"/>
    <w:rsid w:val="FEFF5415"/>
    <w:rsid w:val="FEFF7934"/>
    <w:rsid w:val="FEFF86FB"/>
    <w:rsid w:val="FEFFDC12"/>
    <w:rsid w:val="FEFFE66D"/>
    <w:rsid w:val="FF286310"/>
    <w:rsid w:val="FF2869B0"/>
    <w:rsid w:val="FF2E7A34"/>
    <w:rsid w:val="FF3844C7"/>
    <w:rsid w:val="FF39C2DE"/>
    <w:rsid w:val="FF3BC3CC"/>
    <w:rsid w:val="FF3D1490"/>
    <w:rsid w:val="FF3ED998"/>
    <w:rsid w:val="FF3F7D38"/>
    <w:rsid w:val="FF3FB484"/>
    <w:rsid w:val="FF459457"/>
    <w:rsid w:val="FF4F4378"/>
    <w:rsid w:val="FF4F945B"/>
    <w:rsid w:val="FF57D439"/>
    <w:rsid w:val="FF5C2BE2"/>
    <w:rsid w:val="FF5F2267"/>
    <w:rsid w:val="FF5F574A"/>
    <w:rsid w:val="FF5FB872"/>
    <w:rsid w:val="FF5FFB6D"/>
    <w:rsid w:val="FF6B0E04"/>
    <w:rsid w:val="FF6DA3B3"/>
    <w:rsid w:val="FF6FA4B2"/>
    <w:rsid w:val="FF6FD134"/>
    <w:rsid w:val="FF6FD1CD"/>
    <w:rsid w:val="FF716A41"/>
    <w:rsid w:val="FF75F324"/>
    <w:rsid w:val="FF773C8D"/>
    <w:rsid w:val="FF774CB0"/>
    <w:rsid w:val="FF7A1893"/>
    <w:rsid w:val="FF7B0AD7"/>
    <w:rsid w:val="FF7C3265"/>
    <w:rsid w:val="FF7D5822"/>
    <w:rsid w:val="FF7DFD1C"/>
    <w:rsid w:val="FF7E127C"/>
    <w:rsid w:val="FF7E1683"/>
    <w:rsid w:val="FF7E2F0B"/>
    <w:rsid w:val="FF7EF22E"/>
    <w:rsid w:val="FF7F3336"/>
    <w:rsid w:val="FF7F42A7"/>
    <w:rsid w:val="FF7F56E9"/>
    <w:rsid w:val="FF7F82CB"/>
    <w:rsid w:val="FF7FA7CF"/>
    <w:rsid w:val="FF7FBB08"/>
    <w:rsid w:val="FF7FC37F"/>
    <w:rsid w:val="FF85CAAE"/>
    <w:rsid w:val="FF8FADA8"/>
    <w:rsid w:val="FF97D6F2"/>
    <w:rsid w:val="FF9A051C"/>
    <w:rsid w:val="FF9F0216"/>
    <w:rsid w:val="FF9F4009"/>
    <w:rsid w:val="FF9F88C5"/>
    <w:rsid w:val="FFA1C666"/>
    <w:rsid w:val="FFA3FB85"/>
    <w:rsid w:val="FFAC821D"/>
    <w:rsid w:val="FFADEEE5"/>
    <w:rsid w:val="FFAE0CA1"/>
    <w:rsid w:val="FFAEFD33"/>
    <w:rsid w:val="FFAF0A08"/>
    <w:rsid w:val="FFAF1E6A"/>
    <w:rsid w:val="FFAFC21E"/>
    <w:rsid w:val="FFB2E323"/>
    <w:rsid w:val="FFB673A8"/>
    <w:rsid w:val="FFB7011C"/>
    <w:rsid w:val="FFB72FD9"/>
    <w:rsid w:val="FFB73C89"/>
    <w:rsid w:val="FFBB380D"/>
    <w:rsid w:val="FFBD6CB8"/>
    <w:rsid w:val="FFBDE06C"/>
    <w:rsid w:val="FFBE350B"/>
    <w:rsid w:val="FFBE4760"/>
    <w:rsid w:val="FFBF2B16"/>
    <w:rsid w:val="FFBF56D4"/>
    <w:rsid w:val="FFBF7FEE"/>
    <w:rsid w:val="FFBFEC1E"/>
    <w:rsid w:val="FFBFF268"/>
    <w:rsid w:val="FFC4CD5C"/>
    <w:rsid w:val="FFC73DCC"/>
    <w:rsid w:val="FFC7549F"/>
    <w:rsid w:val="FFC7EF3F"/>
    <w:rsid w:val="FFCB0678"/>
    <w:rsid w:val="FFCC94C7"/>
    <w:rsid w:val="FFCDC657"/>
    <w:rsid w:val="FFCF018F"/>
    <w:rsid w:val="FFCFCA1B"/>
    <w:rsid w:val="FFD0186D"/>
    <w:rsid w:val="FFD1D053"/>
    <w:rsid w:val="FFD41C19"/>
    <w:rsid w:val="FFD4A261"/>
    <w:rsid w:val="FFD5171F"/>
    <w:rsid w:val="FFD56C9B"/>
    <w:rsid w:val="FFD7719E"/>
    <w:rsid w:val="FFD7DD9E"/>
    <w:rsid w:val="FFD882F7"/>
    <w:rsid w:val="FFD9CC53"/>
    <w:rsid w:val="FFDB90C3"/>
    <w:rsid w:val="FFDC7587"/>
    <w:rsid w:val="FFDCC543"/>
    <w:rsid w:val="FFDD9739"/>
    <w:rsid w:val="FFDDE4C6"/>
    <w:rsid w:val="FFDF027B"/>
    <w:rsid w:val="FFDF3B4A"/>
    <w:rsid w:val="FFDF40B1"/>
    <w:rsid w:val="FFDF609C"/>
    <w:rsid w:val="FFDF6981"/>
    <w:rsid w:val="FFDF7226"/>
    <w:rsid w:val="FFDF7CD3"/>
    <w:rsid w:val="FFDFA518"/>
    <w:rsid w:val="FFDFBE96"/>
    <w:rsid w:val="FFDFE271"/>
    <w:rsid w:val="FFE188CF"/>
    <w:rsid w:val="FFE5F3D2"/>
    <w:rsid w:val="FFE6770F"/>
    <w:rsid w:val="FFE91C60"/>
    <w:rsid w:val="FFEB0876"/>
    <w:rsid w:val="FFEB19F2"/>
    <w:rsid w:val="FFEBD3CE"/>
    <w:rsid w:val="FFEC8D21"/>
    <w:rsid w:val="FFECB883"/>
    <w:rsid w:val="FFECC658"/>
    <w:rsid w:val="FFECFA43"/>
    <w:rsid w:val="FFED11EA"/>
    <w:rsid w:val="FFED134A"/>
    <w:rsid w:val="FFED6261"/>
    <w:rsid w:val="FFED644B"/>
    <w:rsid w:val="FFED7D28"/>
    <w:rsid w:val="FFEDC25A"/>
    <w:rsid w:val="FFEDFC73"/>
    <w:rsid w:val="FFEE30B4"/>
    <w:rsid w:val="FFEE3767"/>
    <w:rsid w:val="FFEE65F2"/>
    <w:rsid w:val="FFEED082"/>
    <w:rsid w:val="FFEF3A24"/>
    <w:rsid w:val="FFEF5FEC"/>
    <w:rsid w:val="FFEF6752"/>
    <w:rsid w:val="FFEF6C4B"/>
    <w:rsid w:val="FFEF7309"/>
    <w:rsid w:val="FFEF8C7B"/>
    <w:rsid w:val="FFEFA58B"/>
    <w:rsid w:val="FFEFB92C"/>
    <w:rsid w:val="FFEFCE64"/>
    <w:rsid w:val="FFF09B98"/>
    <w:rsid w:val="FFF3269A"/>
    <w:rsid w:val="FFF39CC3"/>
    <w:rsid w:val="FFF44D08"/>
    <w:rsid w:val="FFF500A5"/>
    <w:rsid w:val="FFF514B1"/>
    <w:rsid w:val="FFF55EB8"/>
    <w:rsid w:val="FFF65552"/>
    <w:rsid w:val="FFF66BCC"/>
    <w:rsid w:val="FFF67FDA"/>
    <w:rsid w:val="FFF6E5E3"/>
    <w:rsid w:val="FFF70FD2"/>
    <w:rsid w:val="FFF71651"/>
    <w:rsid w:val="FFF7314C"/>
    <w:rsid w:val="FFF74E26"/>
    <w:rsid w:val="FFF74E73"/>
    <w:rsid w:val="FFF789D5"/>
    <w:rsid w:val="FFF78FCC"/>
    <w:rsid w:val="FFF7A11F"/>
    <w:rsid w:val="FFF95144"/>
    <w:rsid w:val="FFFA4B57"/>
    <w:rsid w:val="FFFB856A"/>
    <w:rsid w:val="FFFBAACC"/>
    <w:rsid w:val="FFFC7F8B"/>
    <w:rsid w:val="FFFC965B"/>
    <w:rsid w:val="FFFC96F8"/>
    <w:rsid w:val="FFFCFB35"/>
    <w:rsid w:val="FFFD0766"/>
    <w:rsid w:val="FFFD1793"/>
    <w:rsid w:val="FFFD5A28"/>
    <w:rsid w:val="FFFDA1E1"/>
    <w:rsid w:val="FFFDB026"/>
    <w:rsid w:val="FFFE2DE5"/>
    <w:rsid w:val="FFFE6B9E"/>
    <w:rsid w:val="FFFE70DA"/>
    <w:rsid w:val="FFFED986"/>
    <w:rsid w:val="FFFF09CB"/>
    <w:rsid w:val="FFFF0B07"/>
    <w:rsid w:val="FFFF21B8"/>
    <w:rsid w:val="FFFF2532"/>
    <w:rsid w:val="FFFF35A2"/>
    <w:rsid w:val="FFFF3AAB"/>
    <w:rsid w:val="FFFF3D7E"/>
    <w:rsid w:val="FFFF4565"/>
    <w:rsid w:val="FFFF4905"/>
    <w:rsid w:val="FFFF56CD"/>
    <w:rsid w:val="FFFF56D1"/>
    <w:rsid w:val="FFFF5AAE"/>
    <w:rsid w:val="FFFF769F"/>
    <w:rsid w:val="FFFF7FCF"/>
    <w:rsid w:val="FFFF8448"/>
    <w:rsid w:val="FFFF8457"/>
    <w:rsid w:val="FFFF872B"/>
    <w:rsid w:val="FFFF8DAF"/>
    <w:rsid w:val="FFFFA143"/>
    <w:rsid w:val="FFFFADE3"/>
    <w:rsid w:val="FFFFC739"/>
    <w:rsid w:val="FFFFD0D7"/>
    <w:rsid w:val="FFFFD21C"/>
    <w:rsid w:val="FFFFF171"/>
    <w:rsid w:val="FFFFF382"/>
    <w:rsid w:val="FFFFF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6"/>
    <w:unhideWhenUsed/>
    <w:qFormat/>
    <w:uiPriority w:val="0"/>
    <w:pPr>
      <w:keepNext/>
      <w:keepLines/>
      <w:spacing w:line="413" w:lineRule="auto"/>
      <w:jc w:val="left"/>
      <w:outlineLvl w:val="1"/>
    </w:pPr>
    <w:rPr>
      <w:rFonts w:ascii="Arial" w:hAnsi="Arial" w:eastAsia="宋体"/>
      <w:b/>
      <w:sz w:val="30"/>
      <w:szCs w:val="24"/>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Calibri" w:hAnsi="Calibri" w:eastAsia="宋体" w:cs="Times New Roman"/>
    </w:rPr>
  </w:style>
  <w:style w:type="paragraph" w:styleId="3">
    <w:name w:val="Body Text Indent"/>
    <w:basedOn w:val="1"/>
    <w:next w:val="1"/>
    <w:qFormat/>
    <w:uiPriority w:val="0"/>
    <w:pPr>
      <w:spacing w:after="120"/>
      <w:ind w:left="420" w:leftChars="200"/>
    </w:pPr>
  </w:style>
  <w:style w:type="paragraph" w:styleId="6">
    <w:name w:val="toc 3"/>
    <w:basedOn w:val="1"/>
    <w:next w:val="1"/>
    <w:unhideWhenUsed/>
    <w:qFormat/>
    <w:uiPriority w:val="39"/>
    <w:pPr>
      <w:widowControl/>
      <w:spacing w:after="100" w:line="259" w:lineRule="auto"/>
      <w:ind w:left="440"/>
      <w:jc w:val="left"/>
    </w:pPr>
    <w:rPr>
      <w:rFonts w:cs="Times New Roman"/>
      <w:kern w:val="0"/>
      <w:sz w:val="22"/>
    </w:rPr>
  </w:style>
  <w:style w:type="paragraph" w:styleId="7">
    <w:name w:val="Plain Text"/>
    <w:basedOn w:val="1"/>
    <w:link w:val="31"/>
    <w:semiHidden/>
    <w:qFormat/>
    <w:uiPriority w:val="0"/>
    <w:rPr>
      <w:rFonts w:hAnsi="Courier New" w:cs="Courier New" w:asciiTheme="minorEastAsia"/>
    </w:rPr>
  </w:style>
  <w:style w:type="paragraph" w:styleId="8">
    <w:name w:val="Date"/>
    <w:basedOn w:val="1"/>
    <w:next w:val="1"/>
    <w:link w:val="29"/>
    <w:semiHidden/>
    <w:unhideWhenUsed/>
    <w:qFormat/>
    <w:uiPriority w:val="99"/>
    <w:pPr>
      <w:ind w:left="100" w:leftChars="2500"/>
    </w:pPr>
  </w:style>
  <w:style w:type="paragraph" w:styleId="9">
    <w:name w:val="endnote text"/>
    <w:basedOn w:val="1"/>
    <w:link w:val="25"/>
    <w:semiHidden/>
    <w:unhideWhenUsed/>
    <w:qFormat/>
    <w:uiPriority w:val="99"/>
    <w:pPr>
      <w:snapToGrid w:val="0"/>
      <w:jc w:val="left"/>
    </w:p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spacing w:after="100" w:line="259" w:lineRule="auto"/>
      <w:jc w:val="left"/>
    </w:pPr>
    <w:rPr>
      <w:rFonts w:cs="Times New Roman"/>
      <w:kern w:val="0"/>
      <w:sz w:val="22"/>
    </w:rPr>
  </w:style>
  <w:style w:type="paragraph" w:styleId="13">
    <w:name w:val="toc 4"/>
    <w:basedOn w:val="1"/>
    <w:next w:val="1"/>
    <w:semiHidden/>
    <w:unhideWhenUsed/>
    <w:qFormat/>
    <w:uiPriority w:val="39"/>
    <w:pPr>
      <w:ind w:left="1260" w:leftChars="600"/>
    </w:pPr>
  </w:style>
  <w:style w:type="paragraph" w:styleId="14">
    <w:name w:val="footnote text"/>
    <w:basedOn w:val="1"/>
    <w:link w:val="24"/>
    <w:semiHidden/>
    <w:unhideWhenUsed/>
    <w:qFormat/>
    <w:uiPriority w:val="99"/>
    <w:pPr>
      <w:snapToGrid w:val="0"/>
      <w:jc w:val="left"/>
    </w:pPr>
    <w:rPr>
      <w:sz w:val="18"/>
      <w:szCs w:val="18"/>
    </w:rPr>
  </w:style>
  <w:style w:type="paragraph" w:styleId="15">
    <w:name w:val="toc 2"/>
    <w:basedOn w:val="1"/>
    <w:next w:val="1"/>
    <w:unhideWhenUsed/>
    <w:qFormat/>
    <w:uiPriority w:val="39"/>
    <w:pPr>
      <w:widowControl/>
      <w:spacing w:after="100" w:line="259" w:lineRule="auto"/>
      <w:ind w:left="220"/>
      <w:jc w:val="left"/>
    </w:pPr>
    <w:rPr>
      <w:rFonts w:cs="Times New Roman"/>
      <w:kern w:val="0"/>
      <w:sz w:val="22"/>
    </w:r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9">
    <w:name w:val="endnote reference"/>
    <w:basedOn w:val="18"/>
    <w:semiHidden/>
    <w:unhideWhenUsed/>
    <w:qFormat/>
    <w:uiPriority w:val="99"/>
    <w:rPr>
      <w:vertAlign w:val="superscript"/>
    </w:rPr>
  </w:style>
  <w:style w:type="character" w:styleId="20">
    <w:name w:val="Hyperlink"/>
    <w:basedOn w:val="18"/>
    <w:unhideWhenUsed/>
    <w:qFormat/>
    <w:uiPriority w:val="99"/>
    <w:rPr>
      <w:color w:val="0563C1" w:themeColor="hyperlink"/>
      <w:u w:val="single"/>
      <w14:textFill>
        <w14:solidFill>
          <w14:schemeClr w14:val="hlink"/>
        </w14:solidFill>
      </w14:textFill>
    </w:rPr>
  </w:style>
  <w:style w:type="character" w:styleId="21">
    <w:name w:val="footnote reference"/>
    <w:basedOn w:val="18"/>
    <w:semiHidden/>
    <w:unhideWhenUsed/>
    <w:qFormat/>
    <w:uiPriority w:val="99"/>
    <w:rPr>
      <w:vertAlign w:val="superscript"/>
    </w:rPr>
  </w:style>
  <w:style w:type="character" w:customStyle="1" w:styleId="22">
    <w:name w:val="页眉 字符"/>
    <w:basedOn w:val="18"/>
    <w:link w:val="11"/>
    <w:qFormat/>
    <w:uiPriority w:val="99"/>
    <w:rPr>
      <w:sz w:val="18"/>
      <w:szCs w:val="18"/>
    </w:rPr>
  </w:style>
  <w:style w:type="character" w:customStyle="1" w:styleId="23">
    <w:name w:val="页脚 字符"/>
    <w:basedOn w:val="18"/>
    <w:link w:val="10"/>
    <w:qFormat/>
    <w:uiPriority w:val="99"/>
    <w:rPr>
      <w:sz w:val="18"/>
      <w:szCs w:val="18"/>
    </w:rPr>
  </w:style>
  <w:style w:type="character" w:customStyle="1" w:styleId="24">
    <w:name w:val="脚注文本 字符"/>
    <w:basedOn w:val="18"/>
    <w:link w:val="14"/>
    <w:semiHidden/>
    <w:qFormat/>
    <w:uiPriority w:val="99"/>
    <w:rPr>
      <w:sz w:val="18"/>
      <w:szCs w:val="18"/>
    </w:rPr>
  </w:style>
  <w:style w:type="character" w:customStyle="1" w:styleId="25">
    <w:name w:val="尾注文本 字符"/>
    <w:basedOn w:val="18"/>
    <w:link w:val="9"/>
    <w:semiHidden/>
    <w:qFormat/>
    <w:uiPriority w:val="99"/>
  </w:style>
  <w:style w:type="character" w:customStyle="1" w:styleId="26">
    <w:name w:val="标题 2 字符"/>
    <w:basedOn w:val="18"/>
    <w:link w:val="5"/>
    <w:qFormat/>
    <w:uiPriority w:val="0"/>
    <w:rPr>
      <w:rFonts w:ascii="Arial" w:hAnsi="Arial" w:eastAsia="宋体"/>
      <w:b/>
      <w:sz w:val="30"/>
      <w:szCs w:val="24"/>
    </w:rPr>
  </w:style>
  <w:style w:type="character" w:customStyle="1" w:styleId="27">
    <w:name w:val="标题 1 字符"/>
    <w:basedOn w:val="18"/>
    <w:link w:val="4"/>
    <w:qFormat/>
    <w:uiPriority w:val="9"/>
    <w:rPr>
      <w:b/>
      <w:bCs/>
      <w:kern w:val="44"/>
      <w:sz w:val="44"/>
      <w:szCs w:val="44"/>
    </w:rPr>
  </w:style>
  <w:style w:type="paragraph" w:customStyle="1" w:styleId="28">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9">
    <w:name w:val="日期 字符"/>
    <w:basedOn w:val="18"/>
    <w:link w:val="8"/>
    <w:semiHidden/>
    <w:qFormat/>
    <w:uiPriority w:val="99"/>
  </w:style>
  <w:style w:type="paragraph" w:customStyle="1" w:styleId="30">
    <w:name w:val="TOC 标题2"/>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1">
    <w:name w:val="纯文本 字符"/>
    <w:basedOn w:val="18"/>
    <w:link w:val="7"/>
    <w:semiHidden/>
    <w:qFormat/>
    <w:uiPriority w:val="0"/>
    <w:rPr>
      <w:rFonts w:hAnsi="Courier New" w:cs="Courier New" w:asciiTheme="minorEastAsia" w:eastAsiaTheme="minorEastAsia"/>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58</Pages>
  <Words>27951</Words>
  <Characters>28249</Characters>
  <Lines>217</Lines>
  <Paragraphs>61</Paragraphs>
  <TotalTime>140</TotalTime>
  <ScaleCrop>false</ScaleCrop>
  <LinksUpToDate>false</LinksUpToDate>
  <CharactersWithSpaces>28262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2020-09-06T18:31:00Z</dcterms:created>
  <dc:creator>刘强</dc:creator>
  <cp:lastModifiedBy>Christy</cp:lastModifiedBy>
  <cp:lastPrinted>2022-07-22T07:36:00Z</cp:lastPrinted>
  <dcterms:modified xsi:type="dcterms:W3CDTF">2022-10-25T01:23:14Z</dcterms:modified>
  <cp:revision>349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9FA49FC1B90E4FE9B76A2A153B02E2B7</vt:lpwstr>
  </property>
</Properties>
</file>